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6990E" w14:textId="77777777" w:rsidR="003A13E7" w:rsidRPr="003430C5" w:rsidRDefault="003A13E7" w:rsidP="003A13E7">
      <w:pPr>
        <w:spacing w:line="276" w:lineRule="auto"/>
        <w:jc w:val="both"/>
        <w:rPr>
          <w:rFonts w:ascii="Arial" w:hAnsi="Arial" w:cs="Arial"/>
        </w:rPr>
      </w:pPr>
    </w:p>
    <w:p w14:paraId="7F8A86B9" w14:textId="77777777" w:rsidR="003A13E7" w:rsidRPr="003430C5" w:rsidRDefault="003A13E7" w:rsidP="003A13E7">
      <w:pPr>
        <w:spacing w:line="276" w:lineRule="auto"/>
        <w:jc w:val="both"/>
        <w:rPr>
          <w:rFonts w:ascii="Arial" w:hAnsi="Arial" w:cs="Arial"/>
        </w:rPr>
      </w:pPr>
    </w:p>
    <w:p w14:paraId="005F62D8" w14:textId="77777777" w:rsidR="003A13E7" w:rsidRPr="003430C5" w:rsidRDefault="003A13E7" w:rsidP="003A13E7">
      <w:pPr>
        <w:spacing w:line="276" w:lineRule="auto"/>
        <w:jc w:val="both"/>
        <w:rPr>
          <w:rFonts w:ascii="Arial" w:hAnsi="Arial" w:cs="Arial"/>
        </w:rPr>
      </w:pPr>
    </w:p>
    <w:p w14:paraId="665FA0DA" w14:textId="77777777" w:rsidR="003A13E7" w:rsidRPr="003430C5" w:rsidRDefault="003A13E7" w:rsidP="003A13E7">
      <w:pPr>
        <w:spacing w:line="276" w:lineRule="auto"/>
        <w:jc w:val="both"/>
        <w:rPr>
          <w:rFonts w:ascii="Arial" w:hAnsi="Arial" w:cs="Arial"/>
        </w:rPr>
      </w:pPr>
    </w:p>
    <w:p w14:paraId="7DAAC7B9" w14:textId="77777777" w:rsidR="003A13E7" w:rsidRPr="003430C5" w:rsidRDefault="003A13E7" w:rsidP="003A13E7">
      <w:pPr>
        <w:spacing w:line="276" w:lineRule="auto"/>
        <w:jc w:val="both"/>
        <w:rPr>
          <w:rFonts w:ascii="Arial" w:hAnsi="Arial" w:cs="Arial"/>
        </w:rPr>
      </w:pPr>
    </w:p>
    <w:p w14:paraId="1BBD0E74" w14:textId="77777777" w:rsidR="003A13E7" w:rsidRPr="003430C5" w:rsidRDefault="003A13E7" w:rsidP="003A13E7">
      <w:pPr>
        <w:spacing w:line="276" w:lineRule="auto"/>
        <w:jc w:val="both"/>
        <w:rPr>
          <w:rFonts w:ascii="Arial" w:hAnsi="Arial" w:cs="Arial"/>
        </w:rPr>
      </w:pPr>
    </w:p>
    <w:p w14:paraId="3EE03090" w14:textId="77777777" w:rsidR="003A13E7" w:rsidRPr="003430C5" w:rsidRDefault="003A13E7" w:rsidP="003A13E7">
      <w:pPr>
        <w:spacing w:line="276" w:lineRule="auto"/>
        <w:jc w:val="both"/>
        <w:rPr>
          <w:rFonts w:ascii="Arial" w:hAnsi="Arial" w:cs="Arial"/>
        </w:rPr>
      </w:pPr>
    </w:p>
    <w:p w14:paraId="39B3D589" w14:textId="77777777" w:rsidR="003A13E7" w:rsidRPr="003430C5" w:rsidRDefault="003A13E7" w:rsidP="003A13E7">
      <w:pPr>
        <w:spacing w:line="276" w:lineRule="auto"/>
        <w:jc w:val="both"/>
        <w:rPr>
          <w:rFonts w:ascii="Arial" w:hAnsi="Arial" w:cs="Arial"/>
        </w:rPr>
      </w:pPr>
    </w:p>
    <w:p w14:paraId="4313BEB6" w14:textId="77777777" w:rsidR="003A13E7" w:rsidRPr="003430C5" w:rsidRDefault="003A13E7" w:rsidP="003A13E7">
      <w:pPr>
        <w:spacing w:line="276" w:lineRule="auto"/>
        <w:jc w:val="both"/>
        <w:rPr>
          <w:rFonts w:ascii="Arial" w:hAnsi="Arial" w:cs="Arial"/>
        </w:rPr>
      </w:pPr>
    </w:p>
    <w:p w14:paraId="67883311" w14:textId="77777777" w:rsidR="003A13E7" w:rsidRPr="003430C5" w:rsidRDefault="003A13E7" w:rsidP="003A13E7">
      <w:pPr>
        <w:spacing w:line="276" w:lineRule="auto"/>
        <w:jc w:val="both"/>
        <w:rPr>
          <w:rFonts w:ascii="Arial" w:hAnsi="Arial" w:cs="Arial"/>
        </w:rPr>
      </w:pPr>
      <w:r w:rsidRPr="003430C5">
        <w:rPr>
          <w:rFonts w:ascii="Arial" w:hAnsi="Arial" w:cs="Arial"/>
          <w:noProof/>
        </w:rPr>
        <w:drawing>
          <wp:anchor distT="0" distB="0" distL="114300" distR="114300" simplePos="0" relativeHeight="251659264" behindDoc="0" locked="0" layoutInCell="1" allowOverlap="1" wp14:anchorId="51AADBD0" wp14:editId="22BF9514">
            <wp:simplePos x="0" y="0"/>
            <wp:positionH relativeFrom="margin">
              <wp:align>center</wp:align>
            </wp:positionH>
            <wp:positionV relativeFrom="paragraph">
              <wp:posOffset>15875</wp:posOffset>
            </wp:positionV>
            <wp:extent cx="1132205" cy="135255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vreć_(grb).gif"/>
                    <pic:cNvPicPr/>
                  </pic:nvPicPr>
                  <pic:blipFill>
                    <a:blip r:embed="rId8">
                      <a:extLst>
                        <a:ext uri="{28A0092B-C50C-407E-A947-70E740481C1C}">
                          <a14:useLocalDpi xmlns:a14="http://schemas.microsoft.com/office/drawing/2010/main" val="0"/>
                        </a:ext>
                      </a:extLst>
                    </a:blip>
                    <a:stretch>
                      <a:fillRect/>
                    </a:stretch>
                  </pic:blipFill>
                  <pic:spPr>
                    <a:xfrm>
                      <a:off x="0" y="0"/>
                      <a:ext cx="1132367" cy="1352550"/>
                    </a:xfrm>
                    <a:prstGeom prst="rect">
                      <a:avLst/>
                    </a:prstGeom>
                  </pic:spPr>
                </pic:pic>
              </a:graphicData>
            </a:graphic>
            <wp14:sizeRelH relativeFrom="margin">
              <wp14:pctWidth>0</wp14:pctWidth>
            </wp14:sizeRelH>
            <wp14:sizeRelV relativeFrom="margin">
              <wp14:pctHeight>0</wp14:pctHeight>
            </wp14:sizeRelV>
          </wp:anchor>
        </w:drawing>
      </w:r>
    </w:p>
    <w:p w14:paraId="6F1C030B" w14:textId="77777777" w:rsidR="003A13E7" w:rsidRPr="003430C5" w:rsidRDefault="003A13E7" w:rsidP="003A13E7">
      <w:pPr>
        <w:spacing w:line="276" w:lineRule="auto"/>
        <w:jc w:val="both"/>
        <w:rPr>
          <w:rFonts w:ascii="Arial" w:hAnsi="Arial" w:cs="Arial"/>
        </w:rPr>
      </w:pPr>
    </w:p>
    <w:p w14:paraId="20AD9E1B" w14:textId="77777777" w:rsidR="003A13E7" w:rsidRPr="003430C5" w:rsidRDefault="003A13E7" w:rsidP="003A13E7">
      <w:pPr>
        <w:spacing w:line="276" w:lineRule="auto"/>
        <w:jc w:val="both"/>
        <w:rPr>
          <w:rFonts w:ascii="Arial" w:hAnsi="Arial" w:cs="Arial"/>
        </w:rPr>
      </w:pPr>
    </w:p>
    <w:p w14:paraId="3F9734DF" w14:textId="77777777" w:rsidR="003A13E7" w:rsidRPr="003430C5" w:rsidRDefault="003A13E7" w:rsidP="003A13E7">
      <w:pPr>
        <w:spacing w:line="276" w:lineRule="auto"/>
        <w:jc w:val="both"/>
        <w:rPr>
          <w:rFonts w:ascii="Arial" w:hAnsi="Arial" w:cs="Arial"/>
        </w:rPr>
      </w:pPr>
    </w:p>
    <w:p w14:paraId="26D4184B" w14:textId="77777777" w:rsidR="003A13E7" w:rsidRPr="003430C5" w:rsidRDefault="003A13E7" w:rsidP="003A13E7">
      <w:pPr>
        <w:spacing w:line="276" w:lineRule="auto"/>
        <w:jc w:val="both"/>
        <w:rPr>
          <w:rFonts w:ascii="Arial" w:hAnsi="Arial" w:cs="Arial"/>
        </w:rPr>
      </w:pPr>
    </w:p>
    <w:p w14:paraId="31B4C173" w14:textId="77777777" w:rsidR="003A13E7" w:rsidRPr="003430C5" w:rsidRDefault="003A13E7" w:rsidP="003A13E7">
      <w:pPr>
        <w:spacing w:line="276" w:lineRule="auto"/>
        <w:jc w:val="both"/>
        <w:rPr>
          <w:rFonts w:ascii="Arial" w:hAnsi="Arial" w:cs="Arial"/>
        </w:rPr>
      </w:pPr>
    </w:p>
    <w:p w14:paraId="7E6E2833" w14:textId="77777777" w:rsidR="003A13E7" w:rsidRPr="003430C5" w:rsidRDefault="003A13E7" w:rsidP="003A13E7">
      <w:pPr>
        <w:spacing w:line="276" w:lineRule="auto"/>
        <w:jc w:val="both"/>
        <w:rPr>
          <w:rFonts w:ascii="Arial" w:hAnsi="Arial" w:cs="Arial"/>
        </w:rPr>
      </w:pPr>
    </w:p>
    <w:p w14:paraId="63091B0B" w14:textId="77777777" w:rsidR="003A13E7" w:rsidRPr="003430C5" w:rsidRDefault="003A13E7" w:rsidP="003A13E7">
      <w:pPr>
        <w:spacing w:line="276" w:lineRule="auto"/>
        <w:jc w:val="both"/>
        <w:rPr>
          <w:rFonts w:ascii="Arial" w:hAnsi="Arial" w:cs="Arial"/>
        </w:rPr>
      </w:pPr>
    </w:p>
    <w:p w14:paraId="6F5F7233" w14:textId="77777777" w:rsidR="003A13E7" w:rsidRPr="003430C5" w:rsidRDefault="003A13E7" w:rsidP="003A13E7">
      <w:pPr>
        <w:spacing w:line="276" w:lineRule="auto"/>
        <w:jc w:val="both"/>
        <w:rPr>
          <w:rFonts w:ascii="Arial" w:hAnsi="Arial" w:cs="Arial"/>
        </w:rPr>
      </w:pPr>
    </w:p>
    <w:p w14:paraId="3BACFC5F" w14:textId="77777777" w:rsidR="003A13E7" w:rsidRPr="003430C5" w:rsidRDefault="003A13E7" w:rsidP="003A13E7">
      <w:pPr>
        <w:spacing w:line="276" w:lineRule="auto"/>
        <w:rPr>
          <w:rFonts w:ascii="Arial" w:hAnsi="Arial" w:cs="Arial"/>
          <w:b/>
          <w:bCs/>
          <w:color w:val="000000"/>
        </w:rPr>
      </w:pPr>
    </w:p>
    <w:p w14:paraId="765AAD70" w14:textId="77777777" w:rsidR="003A13E7" w:rsidRPr="003430C5" w:rsidRDefault="003A13E7" w:rsidP="003A13E7">
      <w:pPr>
        <w:jc w:val="center"/>
        <w:rPr>
          <w:rFonts w:ascii="Arial" w:eastAsia="Batang" w:hAnsi="Arial" w:cs="Arial"/>
          <w:b/>
          <w:sz w:val="52"/>
          <w:szCs w:val="52"/>
        </w:rPr>
      </w:pPr>
    </w:p>
    <w:p w14:paraId="0FBC953B" w14:textId="77777777" w:rsidR="003A13E7" w:rsidRPr="003430C5" w:rsidRDefault="003A13E7" w:rsidP="003A13E7">
      <w:pPr>
        <w:jc w:val="center"/>
        <w:rPr>
          <w:rFonts w:ascii="Arial" w:eastAsia="Batang" w:hAnsi="Arial" w:cs="Arial"/>
          <w:b/>
          <w:sz w:val="52"/>
          <w:szCs w:val="52"/>
        </w:rPr>
      </w:pPr>
      <w:r w:rsidRPr="003430C5">
        <w:rPr>
          <w:rFonts w:ascii="Arial" w:eastAsia="Batang" w:hAnsi="Arial" w:cs="Arial"/>
          <w:b/>
          <w:sz w:val="52"/>
          <w:szCs w:val="52"/>
        </w:rPr>
        <w:t xml:space="preserve">PLAN UPRAVLJANJA IMOVINOM U VLASNIŠTVU OPĆINE PROMINA </w:t>
      </w:r>
    </w:p>
    <w:p w14:paraId="50B5AF81" w14:textId="4546BCCA" w:rsidR="003A13E7" w:rsidRPr="003430C5" w:rsidRDefault="003A13E7" w:rsidP="003A13E7">
      <w:pPr>
        <w:jc w:val="center"/>
        <w:rPr>
          <w:rFonts w:ascii="Arial" w:eastAsia="Batang" w:hAnsi="Arial" w:cs="Arial"/>
          <w:b/>
          <w:sz w:val="52"/>
          <w:szCs w:val="52"/>
        </w:rPr>
      </w:pPr>
      <w:r w:rsidRPr="003430C5">
        <w:rPr>
          <w:rFonts w:ascii="Arial" w:eastAsia="Batang" w:hAnsi="Arial" w:cs="Arial"/>
          <w:b/>
          <w:sz w:val="52"/>
          <w:szCs w:val="52"/>
        </w:rPr>
        <w:t>ZA 202</w:t>
      </w:r>
      <w:r w:rsidR="000370C2">
        <w:rPr>
          <w:rFonts w:ascii="Arial" w:eastAsia="Batang" w:hAnsi="Arial" w:cs="Arial"/>
          <w:b/>
          <w:sz w:val="52"/>
          <w:szCs w:val="52"/>
        </w:rPr>
        <w:t>4</w:t>
      </w:r>
      <w:r w:rsidRPr="003430C5">
        <w:rPr>
          <w:rFonts w:ascii="Arial" w:eastAsia="Batang" w:hAnsi="Arial" w:cs="Arial"/>
          <w:b/>
          <w:sz w:val="52"/>
          <w:szCs w:val="52"/>
        </w:rPr>
        <w:t>. GODINU</w:t>
      </w:r>
    </w:p>
    <w:p w14:paraId="651AD51B" w14:textId="77777777" w:rsidR="003A13E7" w:rsidRPr="003430C5" w:rsidRDefault="003A13E7" w:rsidP="003A13E7">
      <w:pPr>
        <w:spacing w:line="276" w:lineRule="auto"/>
        <w:jc w:val="center"/>
        <w:rPr>
          <w:rFonts w:ascii="Arial" w:hAnsi="Arial" w:cs="Arial"/>
          <w:b/>
          <w:bCs/>
          <w:color w:val="000000"/>
        </w:rPr>
      </w:pPr>
    </w:p>
    <w:p w14:paraId="516E6691" w14:textId="77777777" w:rsidR="003A13E7" w:rsidRPr="003430C5" w:rsidRDefault="003A13E7" w:rsidP="003A13E7">
      <w:pPr>
        <w:spacing w:line="276" w:lineRule="auto"/>
        <w:jc w:val="center"/>
        <w:rPr>
          <w:rFonts w:ascii="Arial" w:hAnsi="Arial" w:cs="Arial"/>
          <w:b/>
          <w:bCs/>
          <w:color w:val="000000"/>
        </w:rPr>
      </w:pPr>
    </w:p>
    <w:p w14:paraId="1361A8E3" w14:textId="77777777" w:rsidR="003A13E7" w:rsidRPr="003430C5" w:rsidRDefault="003A13E7" w:rsidP="003A13E7">
      <w:pPr>
        <w:spacing w:line="276" w:lineRule="auto"/>
        <w:jc w:val="center"/>
        <w:rPr>
          <w:rFonts w:ascii="Arial" w:hAnsi="Arial" w:cs="Arial"/>
          <w:b/>
          <w:bCs/>
          <w:color w:val="000000"/>
        </w:rPr>
      </w:pPr>
    </w:p>
    <w:p w14:paraId="2498C8A2" w14:textId="77777777" w:rsidR="003A13E7" w:rsidRPr="003430C5" w:rsidRDefault="003A13E7" w:rsidP="003A13E7">
      <w:pPr>
        <w:spacing w:line="276" w:lineRule="auto"/>
        <w:jc w:val="center"/>
        <w:rPr>
          <w:rFonts w:ascii="Arial" w:hAnsi="Arial" w:cs="Arial"/>
          <w:b/>
          <w:bCs/>
          <w:color w:val="000000"/>
        </w:rPr>
      </w:pPr>
    </w:p>
    <w:p w14:paraId="1455C339" w14:textId="77777777" w:rsidR="003A13E7" w:rsidRPr="003430C5" w:rsidRDefault="003A13E7" w:rsidP="003A13E7">
      <w:pPr>
        <w:spacing w:line="276" w:lineRule="auto"/>
        <w:jc w:val="center"/>
        <w:rPr>
          <w:rFonts w:ascii="Arial" w:hAnsi="Arial" w:cs="Arial"/>
          <w:b/>
          <w:bCs/>
          <w:color w:val="000000"/>
        </w:rPr>
      </w:pPr>
    </w:p>
    <w:p w14:paraId="392F296A" w14:textId="77777777" w:rsidR="003A13E7" w:rsidRPr="003430C5" w:rsidRDefault="003A13E7" w:rsidP="003A13E7">
      <w:pPr>
        <w:spacing w:line="276" w:lineRule="auto"/>
        <w:jc w:val="center"/>
        <w:rPr>
          <w:rFonts w:ascii="Arial" w:hAnsi="Arial" w:cs="Arial"/>
          <w:b/>
          <w:bCs/>
          <w:color w:val="000000"/>
        </w:rPr>
      </w:pPr>
    </w:p>
    <w:p w14:paraId="61549AD4" w14:textId="77777777" w:rsidR="003A13E7" w:rsidRPr="003430C5" w:rsidRDefault="003A13E7" w:rsidP="003A13E7">
      <w:pPr>
        <w:spacing w:line="276" w:lineRule="auto"/>
        <w:jc w:val="center"/>
        <w:rPr>
          <w:rFonts w:ascii="Arial" w:hAnsi="Arial" w:cs="Arial"/>
          <w:b/>
          <w:bCs/>
          <w:color w:val="000000"/>
        </w:rPr>
      </w:pPr>
    </w:p>
    <w:p w14:paraId="05C49042" w14:textId="77777777" w:rsidR="003A13E7" w:rsidRPr="003430C5" w:rsidRDefault="003A13E7" w:rsidP="003A13E7">
      <w:pPr>
        <w:spacing w:line="276" w:lineRule="auto"/>
        <w:jc w:val="center"/>
        <w:rPr>
          <w:rFonts w:ascii="Arial" w:hAnsi="Arial" w:cs="Arial"/>
          <w:b/>
          <w:bCs/>
          <w:color w:val="000000"/>
        </w:rPr>
      </w:pPr>
    </w:p>
    <w:p w14:paraId="60DEF443" w14:textId="77777777" w:rsidR="003A13E7" w:rsidRPr="003430C5" w:rsidRDefault="003A13E7" w:rsidP="003A13E7">
      <w:pPr>
        <w:spacing w:line="276" w:lineRule="auto"/>
        <w:jc w:val="center"/>
        <w:rPr>
          <w:rFonts w:ascii="Arial" w:hAnsi="Arial" w:cs="Arial"/>
          <w:b/>
          <w:bCs/>
          <w:color w:val="000000"/>
        </w:rPr>
      </w:pPr>
    </w:p>
    <w:p w14:paraId="644DA8B2" w14:textId="77777777" w:rsidR="003A13E7" w:rsidRPr="003430C5" w:rsidRDefault="003A13E7" w:rsidP="003A13E7">
      <w:pPr>
        <w:spacing w:line="276" w:lineRule="auto"/>
        <w:jc w:val="center"/>
        <w:rPr>
          <w:rFonts w:ascii="Arial" w:hAnsi="Arial" w:cs="Arial"/>
          <w:b/>
          <w:bCs/>
          <w:color w:val="000000"/>
        </w:rPr>
      </w:pPr>
    </w:p>
    <w:p w14:paraId="124DA642" w14:textId="77777777" w:rsidR="003A13E7" w:rsidRPr="003430C5" w:rsidRDefault="003A13E7" w:rsidP="003A13E7">
      <w:pPr>
        <w:spacing w:line="276" w:lineRule="auto"/>
        <w:jc w:val="center"/>
        <w:rPr>
          <w:rFonts w:ascii="Arial" w:hAnsi="Arial" w:cs="Arial"/>
          <w:b/>
          <w:bCs/>
          <w:color w:val="000000"/>
        </w:rPr>
      </w:pPr>
    </w:p>
    <w:p w14:paraId="47EFF38A" w14:textId="77777777" w:rsidR="003A13E7" w:rsidRPr="003430C5" w:rsidRDefault="003A13E7" w:rsidP="003A13E7">
      <w:pPr>
        <w:spacing w:line="276" w:lineRule="auto"/>
        <w:jc w:val="center"/>
        <w:rPr>
          <w:rFonts w:ascii="Arial" w:hAnsi="Arial" w:cs="Arial"/>
          <w:b/>
          <w:bCs/>
          <w:color w:val="000000"/>
        </w:rPr>
      </w:pPr>
    </w:p>
    <w:p w14:paraId="5B5ECC7F" w14:textId="77777777" w:rsidR="003A13E7" w:rsidRPr="003430C5" w:rsidRDefault="003A13E7" w:rsidP="003A13E7">
      <w:pPr>
        <w:spacing w:line="276" w:lineRule="auto"/>
        <w:jc w:val="center"/>
        <w:rPr>
          <w:rFonts w:ascii="Arial" w:hAnsi="Arial" w:cs="Arial"/>
          <w:b/>
          <w:bCs/>
          <w:color w:val="000000"/>
        </w:rPr>
      </w:pPr>
    </w:p>
    <w:p w14:paraId="5ED81C65" w14:textId="77777777" w:rsidR="003A13E7" w:rsidRPr="003430C5" w:rsidRDefault="003A13E7" w:rsidP="003A13E7">
      <w:pPr>
        <w:spacing w:line="276" w:lineRule="auto"/>
        <w:jc w:val="center"/>
        <w:rPr>
          <w:rFonts w:ascii="Arial" w:hAnsi="Arial" w:cs="Arial"/>
          <w:b/>
          <w:bCs/>
          <w:color w:val="000000"/>
        </w:rPr>
      </w:pPr>
    </w:p>
    <w:p w14:paraId="23C63CFD" w14:textId="77777777" w:rsidR="003A13E7" w:rsidRPr="003430C5" w:rsidRDefault="003A13E7" w:rsidP="003A13E7">
      <w:pPr>
        <w:spacing w:line="276" w:lineRule="auto"/>
        <w:jc w:val="center"/>
        <w:rPr>
          <w:rFonts w:ascii="Arial" w:hAnsi="Arial" w:cs="Arial"/>
          <w:b/>
          <w:bCs/>
          <w:color w:val="000000"/>
        </w:rPr>
      </w:pPr>
    </w:p>
    <w:p w14:paraId="071E77C7" w14:textId="77777777" w:rsidR="003A13E7" w:rsidRPr="003430C5" w:rsidRDefault="003A13E7" w:rsidP="003A13E7">
      <w:pPr>
        <w:spacing w:line="276" w:lineRule="auto"/>
        <w:jc w:val="center"/>
        <w:rPr>
          <w:rFonts w:ascii="Arial" w:hAnsi="Arial" w:cs="Arial"/>
          <w:b/>
          <w:bCs/>
          <w:color w:val="000000"/>
        </w:rPr>
      </w:pPr>
    </w:p>
    <w:p w14:paraId="36E5B3CF" w14:textId="77777777" w:rsidR="003430C5" w:rsidRPr="003430C5" w:rsidRDefault="003430C5">
      <w:pPr>
        <w:spacing w:after="160" w:line="259" w:lineRule="auto"/>
        <w:rPr>
          <w:rFonts w:ascii="Arial" w:eastAsiaTheme="majorEastAsia" w:hAnsi="Arial" w:cs="Arial"/>
          <w:b/>
          <w:color w:val="000000" w:themeColor="text1"/>
          <w:szCs w:val="32"/>
        </w:rPr>
      </w:pPr>
      <w:r w:rsidRPr="003430C5">
        <w:rPr>
          <w:rFonts w:ascii="Arial" w:hAnsi="Arial" w:cs="Arial"/>
        </w:rPr>
        <w:br w:type="page"/>
      </w:r>
    </w:p>
    <w:p w14:paraId="252FCD9D" w14:textId="77777777" w:rsidR="003430C5" w:rsidRPr="003430C5" w:rsidRDefault="003430C5" w:rsidP="003430C5">
      <w:pPr>
        <w:spacing w:after="160" w:line="259" w:lineRule="auto"/>
        <w:jc w:val="center"/>
        <w:rPr>
          <w:rFonts w:ascii="Arial" w:hAnsi="Arial" w:cs="Arial"/>
          <w:b/>
          <w:bCs/>
        </w:rPr>
      </w:pPr>
      <w:r w:rsidRPr="003430C5">
        <w:rPr>
          <w:rFonts w:ascii="Arial" w:hAnsi="Arial" w:cs="Arial"/>
          <w:b/>
          <w:bCs/>
        </w:rPr>
        <w:lastRenderedPageBreak/>
        <w:t>SADRŽAJ</w:t>
      </w:r>
    </w:p>
    <w:bookmarkStart w:id="0" w:name="_Toc133229913" w:displacedByCustomXml="next"/>
    <w:bookmarkStart w:id="1" w:name="_Toc133230032" w:displacedByCustomXml="next"/>
    <w:sdt>
      <w:sdtPr>
        <w:id w:val="2126811313"/>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359E1B1D" w14:textId="225D41C1" w:rsidR="000D0CC2" w:rsidRPr="000D0CC2" w:rsidRDefault="000D0CC2" w:rsidP="000D0CC2">
          <w:pPr>
            <w:pStyle w:val="TOCNaslov"/>
            <w:spacing w:before="0"/>
            <w:rPr>
              <w:sz w:val="24"/>
              <w:szCs w:val="24"/>
            </w:rPr>
          </w:pPr>
        </w:p>
        <w:p w14:paraId="700BD60A" w14:textId="754107B7"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r w:rsidRPr="000D0CC2">
            <w:rPr>
              <w:b w:val="0"/>
              <w:bCs w:val="0"/>
            </w:rPr>
            <w:fldChar w:fldCharType="begin"/>
          </w:r>
          <w:r w:rsidRPr="000D0CC2">
            <w:rPr>
              <w:b w:val="0"/>
              <w:bCs w:val="0"/>
            </w:rPr>
            <w:instrText xml:space="preserve"> TOC \o "1-3" \h \z \u </w:instrText>
          </w:r>
          <w:r w:rsidRPr="000D0CC2">
            <w:rPr>
              <w:b w:val="0"/>
              <w:bCs w:val="0"/>
            </w:rPr>
            <w:fldChar w:fldCharType="separate"/>
          </w:r>
          <w:hyperlink w:anchor="_Toc168299846" w:history="1">
            <w:r w:rsidRPr="000D0CC2">
              <w:rPr>
                <w:rStyle w:val="Hiperveza"/>
                <w:rFonts w:cs="Arial"/>
                <w:b w:val="0"/>
                <w:bCs w:val="0"/>
              </w:rPr>
              <w:t>1.</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UVOD</w:t>
            </w:r>
            <w:r w:rsidRPr="000D0CC2">
              <w:rPr>
                <w:b w:val="0"/>
                <w:bCs w:val="0"/>
                <w:webHidden/>
              </w:rPr>
              <w:tab/>
            </w:r>
            <w:r w:rsidRPr="000D0CC2">
              <w:rPr>
                <w:b w:val="0"/>
                <w:bCs w:val="0"/>
                <w:webHidden/>
              </w:rPr>
              <w:fldChar w:fldCharType="begin"/>
            </w:r>
            <w:r w:rsidRPr="000D0CC2">
              <w:rPr>
                <w:b w:val="0"/>
                <w:bCs w:val="0"/>
                <w:webHidden/>
              </w:rPr>
              <w:instrText xml:space="preserve"> PAGEREF _Toc168299846 \h </w:instrText>
            </w:r>
            <w:r w:rsidRPr="000D0CC2">
              <w:rPr>
                <w:b w:val="0"/>
                <w:bCs w:val="0"/>
                <w:webHidden/>
              </w:rPr>
            </w:r>
            <w:r w:rsidRPr="000D0CC2">
              <w:rPr>
                <w:b w:val="0"/>
                <w:bCs w:val="0"/>
                <w:webHidden/>
              </w:rPr>
              <w:fldChar w:fldCharType="separate"/>
            </w:r>
            <w:r w:rsidRPr="000D0CC2">
              <w:rPr>
                <w:b w:val="0"/>
                <w:bCs w:val="0"/>
                <w:webHidden/>
              </w:rPr>
              <w:t>3</w:t>
            </w:r>
            <w:r w:rsidRPr="000D0CC2">
              <w:rPr>
                <w:b w:val="0"/>
                <w:bCs w:val="0"/>
                <w:webHidden/>
              </w:rPr>
              <w:fldChar w:fldCharType="end"/>
            </w:r>
          </w:hyperlink>
        </w:p>
        <w:p w14:paraId="111F2EED" w14:textId="6F8E5BB9"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47" w:history="1">
            <w:r w:rsidRPr="000D0CC2">
              <w:rPr>
                <w:rStyle w:val="Hiperveza"/>
                <w:rFonts w:cs="Arial"/>
                <w:b w:val="0"/>
                <w:bCs w:val="0"/>
              </w:rPr>
              <w:t>2.</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UPRAVLJANJA DIONICAMA I POSLOVNIM UDJELIMA U TRGOVAČKIM DRUŠTVIMA</w:t>
            </w:r>
            <w:r w:rsidRPr="000D0CC2">
              <w:rPr>
                <w:b w:val="0"/>
                <w:bCs w:val="0"/>
                <w:webHidden/>
              </w:rPr>
              <w:tab/>
            </w:r>
            <w:r w:rsidRPr="000D0CC2">
              <w:rPr>
                <w:b w:val="0"/>
                <w:bCs w:val="0"/>
                <w:webHidden/>
              </w:rPr>
              <w:fldChar w:fldCharType="begin"/>
            </w:r>
            <w:r w:rsidRPr="000D0CC2">
              <w:rPr>
                <w:b w:val="0"/>
                <w:bCs w:val="0"/>
                <w:webHidden/>
              </w:rPr>
              <w:instrText xml:space="preserve"> PAGEREF _Toc168299847 \h </w:instrText>
            </w:r>
            <w:r w:rsidRPr="000D0CC2">
              <w:rPr>
                <w:b w:val="0"/>
                <w:bCs w:val="0"/>
                <w:webHidden/>
              </w:rPr>
            </w:r>
            <w:r w:rsidRPr="000D0CC2">
              <w:rPr>
                <w:b w:val="0"/>
                <w:bCs w:val="0"/>
                <w:webHidden/>
              </w:rPr>
              <w:fldChar w:fldCharType="separate"/>
            </w:r>
            <w:r w:rsidRPr="000D0CC2">
              <w:rPr>
                <w:b w:val="0"/>
                <w:bCs w:val="0"/>
                <w:webHidden/>
              </w:rPr>
              <w:t>5</w:t>
            </w:r>
            <w:r w:rsidRPr="000D0CC2">
              <w:rPr>
                <w:b w:val="0"/>
                <w:bCs w:val="0"/>
                <w:webHidden/>
              </w:rPr>
              <w:fldChar w:fldCharType="end"/>
            </w:r>
          </w:hyperlink>
        </w:p>
        <w:p w14:paraId="74580626" w14:textId="119DE121"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48" w:history="1">
            <w:r w:rsidRPr="000D0CC2">
              <w:rPr>
                <w:rStyle w:val="Hiperveza"/>
                <w:rFonts w:cs="Arial"/>
                <w:b w:val="0"/>
                <w:bCs w:val="0"/>
              </w:rPr>
              <w:t>3.</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UPRAVLJANJA I RASPOLAGANJA POSLOVNIM PROSTORIMA U VLASNIŠTVU OPĆINE PROMINA</w:t>
            </w:r>
            <w:r w:rsidRPr="000D0CC2">
              <w:rPr>
                <w:b w:val="0"/>
                <w:bCs w:val="0"/>
                <w:webHidden/>
              </w:rPr>
              <w:tab/>
            </w:r>
            <w:r w:rsidRPr="000D0CC2">
              <w:rPr>
                <w:b w:val="0"/>
                <w:bCs w:val="0"/>
                <w:webHidden/>
              </w:rPr>
              <w:fldChar w:fldCharType="begin"/>
            </w:r>
            <w:r w:rsidRPr="000D0CC2">
              <w:rPr>
                <w:b w:val="0"/>
                <w:bCs w:val="0"/>
                <w:webHidden/>
              </w:rPr>
              <w:instrText xml:space="preserve"> PAGEREF _Toc168299848 \h </w:instrText>
            </w:r>
            <w:r w:rsidRPr="000D0CC2">
              <w:rPr>
                <w:b w:val="0"/>
                <w:bCs w:val="0"/>
                <w:webHidden/>
              </w:rPr>
            </w:r>
            <w:r w:rsidRPr="000D0CC2">
              <w:rPr>
                <w:b w:val="0"/>
                <w:bCs w:val="0"/>
                <w:webHidden/>
              </w:rPr>
              <w:fldChar w:fldCharType="separate"/>
            </w:r>
            <w:r w:rsidRPr="000D0CC2">
              <w:rPr>
                <w:b w:val="0"/>
                <w:bCs w:val="0"/>
                <w:webHidden/>
              </w:rPr>
              <w:t>7</w:t>
            </w:r>
            <w:r w:rsidRPr="000D0CC2">
              <w:rPr>
                <w:b w:val="0"/>
                <w:bCs w:val="0"/>
                <w:webHidden/>
              </w:rPr>
              <w:fldChar w:fldCharType="end"/>
            </w:r>
          </w:hyperlink>
        </w:p>
        <w:p w14:paraId="6FF0C7A7" w14:textId="603DC2F6"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49" w:history="1">
            <w:r w:rsidRPr="000D0CC2">
              <w:rPr>
                <w:rStyle w:val="Hiperveza"/>
                <w:rFonts w:cs="Arial"/>
                <w:b w:val="0"/>
                <w:bCs w:val="0"/>
              </w:rPr>
              <w:t>4.</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UPRAVLJANJA I RASPOLAGANJA ZEMLJIŠTEM U VLASNIŠTVU OPĆINE PROMINA</w:t>
            </w:r>
            <w:r w:rsidRPr="000D0CC2">
              <w:rPr>
                <w:b w:val="0"/>
                <w:bCs w:val="0"/>
                <w:webHidden/>
              </w:rPr>
              <w:tab/>
            </w:r>
            <w:r w:rsidRPr="000D0CC2">
              <w:rPr>
                <w:b w:val="0"/>
                <w:bCs w:val="0"/>
                <w:webHidden/>
              </w:rPr>
              <w:fldChar w:fldCharType="begin"/>
            </w:r>
            <w:r w:rsidRPr="000D0CC2">
              <w:rPr>
                <w:b w:val="0"/>
                <w:bCs w:val="0"/>
                <w:webHidden/>
              </w:rPr>
              <w:instrText xml:space="preserve"> PAGEREF _Toc168299849 \h </w:instrText>
            </w:r>
            <w:r w:rsidRPr="000D0CC2">
              <w:rPr>
                <w:b w:val="0"/>
                <w:bCs w:val="0"/>
                <w:webHidden/>
              </w:rPr>
            </w:r>
            <w:r w:rsidRPr="000D0CC2">
              <w:rPr>
                <w:b w:val="0"/>
                <w:bCs w:val="0"/>
                <w:webHidden/>
              </w:rPr>
              <w:fldChar w:fldCharType="separate"/>
            </w:r>
            <w:r w:rsidRPr="000D0CC2">
              <w:rPr>
                <w:b w:val="0"/>
                <w:bCs w:val="0"/>
                <w:webHidden/>
              </w:rPr>
              <w:t>9</w:t>
            </w:r>
            <w:r w:rsidRPr="000D0CC2">
              <w:rPr>
                <w:b w:val="0"/>
                <w:bCs w:val="0"/>
                <w:webHidden/>
              </w:rPr>
              <w:fldChar w:fldCharType="end"/>
            </w:r>
          </w:hyperlink>
        </w:p>
        <w:p w14:paraId="03284895" w14:textId="285C35B9"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0" w:history="1">
            <w:r w:rsidRPr="000D0CC2">
              <w:rPr>
                <w:rStyle w:val="Hiperveza"/>
                <w:rFonts w:cs="Arial"/>
                <w:b w:val="0"/>
                <w:bCs w:val="0"/>
              </w:rPr>
              <w:t>5.</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UPRAVLJANJA I RASPOLAGANJA NERAZVRSTANIM CESTAMA U VLASNIŠTVU OPĆINE PROMINA</w:t>
            </w:r>
            <w:r w:rsidRPr="000D0CC2">
              <w:rPr>
                <w:b w:val="0"/>
                <w:bCs w:val="0"/>
                <w:webHidden/>
              </w:rPr>
              <w:tab/>
            </w:r>
            <w:r w:rsidRPr="000D0CC2">
              <w:rPr>
                <w:b w:val="0"/>
                <w:bCs w:val="0"/>
                <w:webHidden/>
              </w:rPr>
              <w:fldChar w:fldCharType="begin"/>
            </w:r>
            <w:r w:rsidRPr="000D0CC2">
              <w:rPr>
                <w:b w:val="0"/>
                <w:bCs w:val="0"/>
                <w:webHidden/>
              </w:rPr>
              <w:instrText xml:space="preserve"> PAGEREF _Toc168299850 \h </w:instrText>
            </w:r>
            <w:r w:rsidRPr="000D0CC2">
              <w:rPr>
                <w:b w:val="0"/>
                <w:bCs w:val="0"/>
                <w:webHidden/>
              </w:rPr>
            </w:r>
            <w:r w:rsidRPr="000D0CC2">
              <w:rPr>
                <w:b w:val="0"/>
                <w:bCs w:val="0"/>
                <w:webHidden/>
              </w:rPr>
              <w:fldChar w:fldCharType="separate"/>
            </w:r>
            <w:r w:rsidRPr="000D0CC2">
              <w:rPr>
                <w:b w:val="0"/>
                <w:bCs w:val="0"/>
                <w:webHidden/>
              </w:rPr>
              <w:t>11</w:t>
            </w:r>
            <w:r w:rsidRPr="000D0CC2">
              <w:rPr>
                <w:b w:val="0"/>
                <w:bCs w:val="0"/>
                <w:webHidden/>
              </w:rPr>
              <w:fldChar w:fldCharType="end"/>
            </w:r>
          </w:hyperlink>
        </w:p>
        <w:p w14:paraId="3B7539CC" w14:textId="60674390"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1" w:history="1">
            <w:r w:rsidRPr="000D0CC2">
              <w:rPr>
                <w:rStyle w:val="Hiperveza"/>
                <w:rFonts w:eastAsia="Times New Roman" w:cs="Arial"/>
                <w:b w:val="0"/>
                <w:bCs w:val="0"/>
              </w:rPr>
              <w:t>6.</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eastAsia="Times New Roman" w:cs="Arial"/>
                <w:b w:val="0"/>
                <w:bCs w:val="0"/>
              </w:rPr>
              <w:t xml:space="preserve">PLAN PRODAJE I STJECANJA NEKRETNINA U VLASNIŠTVU OPĆINE </w:t>
            </w:r>
            <w:r w:rsidRPr="000D0CC2">
              <w:rPr>
                <w:rStyle w:val="Hiperveza"/>
                <w:rFonts w:cs="Arial"/>
                <w:b w:val="0"/>
                <w:bCs w:val="0"/>
              </w:rPr>
              <w:t>PROMINA</w:t>
            </w:r>
            <w:r w:rsidRPr="000D0CC2">
              <w:rPr>
                <w:b w:val="0"/>
                <w:bCs w:val="0"/>
                <w:webHidden/>
              </w:rPr>
              <w:tab/>
            </w:r>
            <w:r w:rsidRPr="000D0CC2">
              <w:rPr>
                <w:b w:val="0"/>
                <w:bCs w:val="0"/>
                <w:webHidden/>
              </w:rPr>
              <w:fldChar w:fldCharType="begin"/>
            </w:r>
            <w:r w:rsidRPr="000D0CC2">
              <w:rPr>
                <w:b w:val="0"/>
                <w:bCs w:val="0"/>
                <w:webHidden/>
              </w:rPr>
              <w:instrText xml:space="preserve"> PAGEREF _Toc168299851 \h </w:instrText>
            </w:r>
            <w:r w:rsidRPr="000D0CC2">
              <w:rPr>
                <w:b w:val="0"/>
                <w:bCs w:val="0"/>
                <w:webHidden/>
              </w:rPr>
            </w:r>
            <w:r w:rsidRPr="000D0CC2">
              <w:rPr>
                <w:b w:val="0"/>
                <w:bCs w:val="0"/>
                <w:webHidden/>
              </w:rPr>
              <w:fldChar w:fldCharType="separate"/>
            </w:r>
            <w:r w:rsidRPr="000D0CC2">
              <w:rPr>
                <w:b w:val="0"/>
                <w:bCs w:val="0"/>
                <w:webHidden/>
              </w:rPr>
              <w:t>12</w:t>
            </w:r>
            <w:r w:rsidRPr="000D0CC2">
              <w:rPr>
                <w:b w:val="0"/>
                <w:bCs w:val="0"/>
                <w:webHidden/>
              </w:rPr>
              <w:fldChar w:fldCharType="end"/>
            </w:r>
          </w:hyperlink>
        </w:p>
        <w:p w14:paraId="1B370D66" w14:textId="47CB57D2"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2" w:history="1">
            <w:r w:rsidRPr="000D0CC2">
              <w:rPr>
                <w:rStyle w:val="Hiperveza"/>
                <w:rFonts w:cs="Arial"/>
                <w:b w:val="0"/>
                <w:bCs w:val="0"/>
              </w:rPr>
              <w:t>7.</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PROVOĐENJA POSTUPAKA PROCJENE IMOVINE U VLASNIŠTVU OPĆINE PROMINA</w:t>
            </w:r>
            <w:r w:rsidRPr="000D0CC2">
              <w:rPr>
                <w:b w:val="0"/>
                <w:bCs w:val="0"/>
                <w:webHidden/>
              </w:rPr>
              <w:tab/>
            </w:r>
            <w:r w:rsidRPr="000D0CC2">
              <w:rPr>
                <w:b w:val="0"/>
                <w:bCs w:val="0"/>
                <w:webHidden/>
              </w:rPr>
              <w:fldChar w:fldCharType="begin"/>
            </w:r>
            <w:r w:rsidRPr="000D0CC2">
              <w:rPr>
                <w:b w:val="0"/>
                <w:bCs w:val="0"/>
                <w:webHidden/>
              </w:rPr>
              <w:instrText xml:space="preserve"> PAGEREF _Toc168299852 \h </w:instrText>
            </w:r>
            <w:r w:rsidRPr="000D0CC2">
              <w:rPr>
                <w:b w:val="0"/>
                <w:bCs w:val="0"/>
                <w:webHidden/>
              </w:rPr>
            </w:r>
            <w:r w:rsidRPr="000D0CC2">
              <w:rPr>
                <w:b w:val="0"/>
                <w:bCs w:val="0"/>
                <w:webHidden/>
              </w:rPr>
              <w:fldChar w:fldCharType="separate"/>
            </w:r>
            <w:r w:rsidRPr="000D0CC2">
              <w:rPr>
                <w:b w:val="0"/>
                <w:bCs w:val="0"/>
                <w:webHidden/>
              </w:rPr>
              <w:t>13</w:t>
            </w:r>
            <w:r w:rsidRPr="000D0CC2">
              <w:rPr>
                <w:b w:val="0"/>
                <w:bCs w:val="0"/>
                <w:webHidden/>
              </w:rPr>
              <w:fldChar w:fldCharType="end"/>
            </w:r>
          </w:hyperlink>
        </w:p>
        <w:p w14:paraId="2A09B4B5" w14:textId="5EA7D10A"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3" w:history="1">
            <w:r w:rsidRPr="000D0CC2">
              <w:rPr>
                <w:rStyle w:val="Hiperveza"/>
                <w:rFonts w:cs="Arial"/>
                <w:b w:val="0"/>
                <w:bCs w:val="0"/>
              </w:rPr>
              <w:t>8.</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RJEŠAVANJA IMOVINSKO-PRAVNIH ODNOSA</w:t>
            </w:r>
            <w:r w:rsidRPr="000D0CC2">
              <w:rPr>
                <w:b w:val="0"/>
                <w:bCs w:val="0"/>
                <w:webHidden/>
              </w:rPr>
              <w:tab/>
            </w:r>
            <w:r w:rsidRPr="000D0CC2">
              <w:rPr>
                <w:b w:val="0"/>
                <w:bCs w:val="0"/>
                <w:webHidden/>
              </w:rPr>
              <w:fldChar w:fldCharType="begin"/>
            </w:r>
            <w:r w:rsidRPr="000D0CC2">
              <w:rPr>
                <w:b w:val="0"/>
                <w:bCs w:val="0"/>
                <w:webHidden/>
              </w:rPr>
              <w:instrText xml:space="preserve"> PAGEREF _Toc168299853 \h </w:instrText>
            </w:r>
            <w:r w:rsidRPr="000D0CC2">
              <w:rPr>
                <w:b w:val="0"/>
                <w:bCs w:val="0"/>
                <w:webHidden/>
              </w:rPr>
            </w:r>
            <w:r w:rsidRPr="000D0CC2">
              <w:rPr>
                <w:b w:val="0"/>
                <w:bCs w:val="0"/>
                <w:webHidden/>
              </w:rPr>
              <w:fldChar w:fldCharType="separate"/>
            </w:r>
            <w:r w:rsidRPr="000D0CC2">
              <w:rPr>
                <w:b w:val="0"/>
                <w:bCs w:val="0"/>
                <w:webHidden/>
              </w:rPr>
              <w:t>14</w:t>
            </w:r>
            <w:r w:rsidRPr="000D0CC2">
              <w:rPr>
                <w:b w:val="0"/>
                <w:bCs w:val="0"/>
                <w:webHidden/>
              </w:rPr>
              <w:fldChar w:fldCharType="end"/>
            </w:r>
          </w:hyperlink>
        </w:p>
        <w:p w14:paraId="51665580" w14:textId="3CBF884A"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4" w:history="1">
            <w:r w:rsidRPr="000D0CC2">
              <w:rPr>
                <w:rStyle w:val="Hiperveza"/>
                <w:rFonts w:cs="Arial"/>
                <w:b w:val="0"/>
                <w:bCs w:val="0"/>
              </w:rPr>
              <w:t>9.</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POSTUPAKA VEZANIH UZ SAVJETOVANJE SA ZAINTERESIRANOM JAVNOŠĆU I PRAVO NA PRISTUP INFORMACIJAMA KOJE SE TIČU UPRAVLJANJA I RASPOLAGANJA IMOVINOM U VLASNIŠTVU OPĆINE</w:t>
            </w:r>
            <w:r w:rsidRPr="000D0CC2">
              <w:rPr>
                <w:b w:val="0"/>
                <w:bCs w:val="0"/>
                <w:webHidden/>
              </w:rPr>
              <w:tab/>
            </w:r>
            <w:r w:rsidRPr="000D0CC2">
              <w:rPr>
                <w:b w:val="0"/>
                <w:bCs w:val="0"/>
                <w:webHidden/>
              </w:rPr>
              <w:fldChar w:fldCharType="begin"/>
            </w:r>
            <w:r w:rsidRPr="000D0CC2">
              <w:rPr>
                <w:b w:val="0"/>
                <w:bCs w:val="0"/>
                <w:webHidden/>
              </w:rPr>
              <w:instrText xml:space="preserve"> PAGEREF _Toc168299854 \h </w:instrText>
            </w:r>
            <w:r w:rsidRPr="000D0CC2">
              <w:rPr>
                <w:b w:val="0"/>
                <w:bCs w:val="0"/>
                <w:webHidden/>
              </w:rPr>
            </w:r>
            <w:r w:rsidRPr="000D0CC2">
              <w:rPr>
                <w:b w:val="0"/>
                <w:bCs w:val="0"/>
                <w:webHidden/>
              </w:rPr>
              <w:fldChar w:fldCharType="separate"/>
            </w:r>
            <w:r w:rsidRPr="000D0CC2">
              <w:rPr>
                <w:b w:val="0"/>
                <w:bCs w:val="0"/>
                <w:webHidden/>
              </w:rPr>
              <w:t>16</w:t>
            </w:r>
            <w:r w:rsidRPr="000D0CC2">
              <w:rPr>
                <w:b w:val="0"/>
                <w:bCs w:val="0"/>
                <w:webHidden/>
              </w:rPr>
              <w:fldChar w:fldCharType="end"/>
            </w:r>
          </w:hyperlink>
        </w:p>
        <w:p w14:paraId="5DEAEFDB" w14:textId="3DB37D1F"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5" w:history="1">
            <w:r w:rsidRPr="000D0CC2">
              <w:rPr>
                <w:rStyle w:val="Hiperveza"/>
                <w:rFonts w:cs="Arial"/>
                <w:b w:val="0"/>
                <w:bCs w:val="0"/>
              </w:rPr>
              <w:t>10.</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ZAHTJEVA ZA DAROVANJE NEKRETNINA UPUĆENIH MINISTARSTVU PROSTORNOGA UREĐENJA, GRADITELJSTVA I DRŽAVNE IMOVINE</w:t>
            </w:r>
            <w:r w:rsidRPr="000D0CC2">
              <w:rPr>
                <w:b w:val="0"/>
                <w:bCs w:val="0"/>
                <w:webHidden/>
              </w:rPr>
              <w:tab/>
            </w:r>
            <w:r w:rsidRPr="000D0CC2">
              <w:rPr>
                <w:b w:val="0"/>
                <w:bCs w:val="0"/>
                <w:webHidden/>
              </w:rPr>
              <w:fldChar w:fldCharType="begin"/>
            </w:r>
            <w:r w:rsidRPr="000D0CC2">
              <w:rPr>
                <w:b w:val="0"/>
                <w:bCs w:val="0"/>
                <w:webHidden/>
              </w:rPr>
              <w:instrText xml:space="preserve"> PAGEREF _Toc168299855 \h </w:instrText>
            </w:r>
            <w:r w:rsidRPr="000D0CC2">
              <w:rPr>
                <w:b w:val="0"/>
                <w:bCs w:val="0"/>
                <w:webHidden/>
              </w:rPr>
            </w:r>
            <w:r w:rsidRPr="000D0CC2">
              <w:rPr>
                <w:b w:val="0"/>
                <w:bCs w:val="0"/>
                <w:webHidden/>
              </w:rPr>
              <w:fldChar w:fldCharType="separate"/>
            </w:r>
            <w:r w:rsidRPr="000D0CC2">
              <w:rPr>
                <w:b w:val="0"/>
                <w:bCs w:val="0"/>
                <w:webHidden/>
              </w:rPr>
              <w:t>16</w:t>
            </w:r>
            <w:r w:rsidRPr="000D0CC2">
              <w:rPr>
                <w:b w:val="0"/>
                <w:bCs w:val="0"/>
                <w:webHidden/>
              </w:rPr>
              <w:fldChar w:fldCharType="end"/>
            </w:r>
          </w:hyperlink>
        </w:p>
        <w:p w14:paraId="19009507" w14:textId="1459C828"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6" w:history="1">
            <w:r w:rsidRPr="000D0CC2">
              <w:rPr>
                <w:rStyle w:val="Hiperveza"/>
                <w:rFonts w:cs="Arial"/>
                <w:b w:val="0"/>
                <w:bCs w:val="0"/>
              </w:rPr>
              <w:t>11.</w:t>
            </w:r>
            <w:r w:rsidRPr="000D0CC2">
              <w:rPr>
                <w:rFonts w:asciiTheme="minorHAnsi" w:eastAsiaTheme="minorEastAsia" w:hAnsiTheme="minorHAnsi" w:cstheme="minorBidi"/>
                <w:b w:val="0"/>
                <w:bCs w:val="0"/>
                <w:kern w:val="2"/>
                <w:sz w:val="22"/>
                <w:szCs w:val="22"/>
                <w14:ligatures w14:val="standardContextual"/>
              </w:rPr>
              <w:tab/>
            </w:r>
            <w:r w:rsidRPr="000D0CC2">
              <w:rPr>
                <w:rStyle w:val="Hiperveza"/>
                <w:rFonts w:cs="Arial"/>
                <w:b w:val="0"/>
                <w:bCs w:val="0"/>
              </w:rPr>
              <w:t>PLAN VOĐENJA EVIDENCIJE IMOVINE</w:t>
            </w:r>
            <w:r w:rsidRPr="000D0CC2">
              <w:rPr>
                <w:b w:val="0"/>
                <w:bCs w:val="0"/>
                <w:webHidden/>
              </w:rPr>
              <w:tab/>
            </w:r>
            <w:r w:rsidRPr="000D0CC2">
              <w:rPr>
                <w:b w:val="0"/>
                <w:bCs w:val="0"/>
                <w:webHidden/>
              </w:rPr>
              <w:fldChar w:fldCharType="begin"/>
            </w:r>
            <w:r w:rsidRPr="000D0CC2">
              <w:rPr>
                <w:b w:val="0"/>
                <w:bCs w:val="0"/>
                <w:webHidden/>
              </w:rPr>
              <w:instrText xml:space="preserve"> PAGEREF _Toc168299856 \h </w:instrText>
            </w:r>
            <w:r w:rsidRPr="000D0CC2">
              <w:rPr>
                <w:b w:val="0"/>
                <w:bCs w:val="0"/>
                <w:webHidden/>
              </w:rPr>
            </w:r>
            <w:r w:rsidRPr="000D0CC2">
              <w:rPr>
                <w:b w:val="0"/>
                <w:bCs w:val="0"/>
                <w:webHidden/>
              </w:rPr>
              <w:fldChar w:fldCharType="separate"/>
            </w:r>
            <w:r w:rsidRPr="000D0CC2">
              <w:rPr>
                <w:b w:val="0"/>
                <w:bCs w:val="0"/>
                <w:webHidden/>
              </w:rPr>
              <w:t>17</w:t>
            </w:r>
            <w:r w:rsidRPr="000D0CC2">
              <w:rPr>
                <w:b w:val="0"/>
                <w:bCs w:val="0"/>
                <w:webHidden/>
              </w:rPr>
              <w:fldChar w:fldCharType="end"/>
            </w:r>
          </w:hyperlink>
        </w:p>
        <w:p w14:paraId="4661F9AC" w14:textId="6733EDC6" w:rsidR="000D0CC2" w:rsidRPr="000D0CC2" w:rsidRDefault="000D0CC2">
          <w:pPr>
            <w:pStyle w:val="Sadraj1"/>
            <w:rPr>
              <w:rFonts w:asciiTheme="minorHAnsi" w:eastAsiaTheme="minorEastAsia" w:hAnsiTheme="minorHAnsi" w:cstheme="minorBidi"/>
              <w:b w:val="0"/>
              <w:bCs w:val="0"/>
              <w:kern w:val="2"/>
              <w:sz w:val="22"/>
              <w:szCs w:val="22"/>
              <w14:ligatures w14:val="standardContextual"/>
            </w:rPr>
          </w:pPr>
          <w:hyperlink w:anchor="_Toc168299857" w:history="1">
            <w:r w:rsidRPr="000D0CC2">
              <w:rPr>
                <w:rStyle w:val="Hiperveza"/>
                <w:rFonts w:cs="Arial"/>
                <w:b w:val="0"/>
                <w:bCs w:val="0"/>
              </w:rPr>
              <w:t>12. POSEBNI CILJEVI I MJERE – SISTEMATIZIRANI PRIKAZ</w:t>
            </w:r>
            <w:r w:rsidRPr="000D0CC2">
              <w:rPr>
                <w:b w:val="0"/>
                <w:bCs w:val="0"/>
                <w:webHidden/>
              </w:rPr>
              <w:tab/>
            </w:r>
            <w:r w:rsidRPr="000D0CC2">
              <w:rPr>
                <w:b w:val="0"/>
                <w:bCs w:val="0"/>
                <w:webHidden/>
              </w:rPr>
              <w:fldChar w:fldCharType="begin"/>
            </w:r>
            <w:r w:rsidRPr="000D0CC2">
              <w:rPr>
                <w:b w:val="0"/>
                <w:bCs w:val="0"/>
                <w:webHidden/>
              </w:rPr>
              <w:instrText xml:space="preserve"> PAGEREF _Toc168299857 \h </w:instrText>
            </w:r>
            <w:r w:rsidRPr="000D0CC2">
              <w:rPr>
                <w:b w:val="0"/>
                <w:bCs w:val="0"/>
                <w:webHidden/>
              </w:rPr>
            </w:r>
            <w:r w:rsidRPr="000D0CC2">
              <w:rPr>
                <w:b w:val="0"/>
                <w:bCs w:val="0"/>
                <w:webHidden/>
              </w:rPr>
              <w:fldChar w:fldCharType="separate"/>
            </w:r>
            <w:r w:rsidRPr="000D0CC2">
              <w:rPr>
                <w:b w:val="0"/>
                <w:bCs w:val="0"/>
                <w:webHidden/>
              </w:rPr>
              <w:t>19</w:t>
            </w:r>
            <w:r w:rsidRPr="000D0CC2">
              <w:rPr>
                <w:b w:val="0"/>
                <w:bCs w:val="0"/>
                <w:webHidden/>
              </w:rPr>
              <w:fldChar w:fldCharType="end"/>
            </w:r>
          </w:hyperlink>
        </w:p>
        <w:p w14:paraId="0D830A85" w14:textId="4E35AA02" w:rsidR="000D0CC2" w:rsidRDefault="000D0CC2">
          <w:r w:rsidRPr="000D0CC2">
            <w:fldChar w:fldCharType="end"/>
          </w:r>
        </w:p>
      </w:sdtContent>
    </w:sdt>
    <w:p w14:paraId="3F010DF5" w14:textId="77777777" w:rsidR="003430C5" w:rsidRDefault="003430C5">
      <w:pPr>
        <w:spacing w:after="160" w:line="259" w:lineRule="auto"/>
        <w:rPr>
          <w:rFonts w:ascii="Arial" w:eastAsiaTheme="majorEastAsia" w:hAnsi="Arial" w:cs="Arial"/>
          <w:b/>
          <w:color w:val="000000" w:themeColor="text1"/>
          <w:szCs w:val="32"/>
        </w:rPr>
      </w:pPr>
      <w:r>
        <w:rPr>
          <w:rFonts w:ascii="Arial" w:hAnsi="Arial" w:cs="Arial"/>
        </w:rPr>
        <w:br w:type="page"/>
      </w:r>
    </w:p>
    <w:p w14:paraId="2681364A" w14:textId="77777777" w:rsidR="003A13E7" w:rsidRPr="003430C5" w:rsidRDefault="003A13E7" w:rsidP="003A13E7">
      <w:pPr>
        <w:pStyle w:val="Naslov1"/>
        <w:jc w:val="center"/>
        <w:rPr>
          <w:rFonts w:ascii="Arial" w:hAnsi="Arial" w:cs="Arial"/>
        </w:rPr>
      </w:pPr>
      <w:bookmarkStart w:id="2" w:name="_Toc133230255"/>
      <w:bookmarkStart w:id="3" w:name="_Toc168299764"/>
      <w:bookmarkStart w:id="4" w:name="_Toc168299846"/>
      <w:r w:rsidRPr="003430C5">
        <w:rPr>
          <w:rFonts w:ascii="Arial" w:hAnsi="Arial" w:cs="Arial"/>
        </w:rPr>
        <w:lastRenderedPageBreak/>
        <w:t>UVOD</w:t>
      </w:r>
      <w:bookmarkEnd w:id="1"/>
      <w:bookmarkEnd w:id="0"/>
      <w:bookmarkEnd w:id="2"/>
      <w:bookmarkEnd w:id="3"/>
      <w:bookmarkEnd w:id="4"/>
      <w:r w:rsidRPr="003430C5">
        <w:rPr>
          <w:rFonts w:ascii="Arial" w:hAnsi="Arial" w:cs="Arial"/>
        </w:rPr>
        <w:br/>
      </w:r>
    </w:p>
    <w:p w14:paraId="460C76E5" w14:textId="5E376501"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Plan upravljanja imovinom Općine Promina sadržava detaljnu analizu stanja i razrađene planirane aktivnosti u upravljanju pojedinim oblicima imovine Općine Promina za 202</w:t>
      </w:r>
      <w:r w:rsidR="000370C2">
        <w:rPr>
          <w:rFonts w:ascii="Arial" w:hAnsi="Arial" w:cs="Arial"/>
          <w:color w:val="000000" w:themeColor="text1"/>
        </w:rPr>
        <w:t>4</w:t>
      </w:r>
      <w:r w:rsidRPr="003430C5">
        <w:rPr>
          <w:rFonts w:ascii="Arial" w:hAnsi="Arial" w:cs="Arial"/>
          <w:color w:val="000000" w:themeColor="text1"/>
        </w:rPr>
        <w:t>. godinu.</w:t>
      </w:r>
    </w:p>
    <w:p w14:paraId="673A0A01" w14:textId="77777777" w:rsidR="003A13E7" w:rsidRPr="003430C5" w:rsidRDefault="003A13E7" w:rsidP="003A13E7">
      <w:pPr>
        <w:spacing w:line="276" w:lineRule="auto"/>
        <w:jc w:val="both"/>
        <w:rPr>
          <w:rFonts w:ascii="Arial" w:hAnsi="Arial" w:cs="Arial"/>
        </w:rPr>
      </w:pPr>
    </w:p>
    <w:p w14:paraId="389EA7E6" w14:textId="77777777" w:rsidR="003A13E7" w:rsidRPr="003430C5" w:rsidRDefault="003A13E7" w:rsidP="003A13E7">
      <w:pPr>
        <w:spacing w:line="276" w:lineRule="auto"/>
        <w:jc w:val="both"/>
        <w:rPr>
          <w:rFonts w:ascii="Arial" w:hAnsi="Arial" w:cs="Arial"/>
        </w:rPr>
      </w:pPr>
      <w:r w:rsidRPr="003430C5">
        <w:rPr>
          <w:rFonts w:ascii="Arial" w:hAnsi="Arial" w:cs="Arial"/>
          <w:color w:val="000000" w:themeColor="text1"/>
        </w:rPr>
        <w:t>Godišnjim planom upravljanja imovinom Općine, određuju se kratkoročni ciljevi i smjernice upravljanja imovinom.</w:t>
      </w:r>
    </w:p>
    <w:p w14:paraId="399BECBC" w14:textId="77777777" w:rsidR="003A13E7" w:rsidRPr="003430C5" w:rsidRDefault="003A13E7" w:rsidP="003A13E7">
      <w:pPr>
        <w:spacing w:line="276" w:lineRule="auto"/>
        <w:jc w:val="both"/>
        <w:rPr>
          <w:rFonts w:ascii="Arial" w:hAnsi="Arial" w:cs="Arial"/>
        </w:rPr>
      </w:pPr>
    </w:p>
    <w:p w14:paraId="2DD5BB65" w14:textId="0275A959"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Donošenje Godišnjeg plana upravljanja utvrđeno je člancima 15. i 19. Zakona o upravljanju državnom imovinom (</w:t>
      </w:r>
      <w:r w:rsidR="00A41247" w:rsidRPr="00A41247">
        <w:rPr>
          <w:rFonts w:ascii="Arial" w:hAnsi="Arial" w:cs="Arial"/>
          <w:color w:val="000000" w:themeColor="text1"/>
        </w:rPr>
        <w:t>NN 52/18, 155/23</w:t>
      </w:r>
      <w:r w:rsidRPr="003430C5">
        <w:rPr>
          <w:rFonts w:ascii="Arial" w:hAnsi="Arial" w:cs="Arial"/>
          <w:color w:val="000000" w:themeColor="text1"/>
        </w:rPr>
        <w:t>), gdje je propisana obveza donošenja Plana upravljanja imovinom u vlasništvu Republike Hrvatske. Kako se sukladno članku 35.</w:t>
      </w:r>
      <w:r w:rsidR="009915DF">
        <w:rPr>
          <w:rFonts w:ascii="Arial" w:hAnsi="Arial" w:cs="Arial"/>
          <w:color w:val="000000" w:themeColor="text1"/>
        </w:rPr>
        <w:t xml:space="preserve"> </w:t>
      </w:r>
      <w:r w:rsidRPr="003430C5">
        <w:rPr>
          <w:rFonts w:ascii="Arial" w:hAnsi="Arial" w:cs="Arial"/>
          <w:color w:val="000000" w:themeColor="text1"/>
        </w:rPr>
        <w:t>st.</w:t>
      </w:r>
      <w:r w:rsidR="009915DF">
        <w:rPr>
          <w:rFonts w:ascii="Arial" w:hAnsi="Arial" w:cs="Arial"/>
          <w:color w:val="000000" w:themeColor="text1"/>
        </w:rPr>
        <w:t xml:space="preserve"> </w:t>
      </w:r>
      <w:r w:rsidRPr="003430C5">
        <w:rPr>
          <w:rFonts w:ascii="Arial" w:hAnsi="Arial" w:cs="Arial"/>
          <w:color w:val="000000" w:themeColor="text1"/>
        </w:rPr>
        <w:t>8. Zakona o vlasništvu i drugim stvarnim pravima (</w:t>
      </w:r>
      <w:r w:rsidR="005D2726">
        <w:rPr>
          <w:rFonts w:ascii="Arial" w:hAnsi="Arial" w:cs="Arial"/>
          <w:color w:val="000000" w:themeColor="text1"/>
        </w:rPr>
        <w:t xml:space="preserve">NN </w:t>
      </w:r>
      <w:r w:rsidRPr="003430C5">
        <w:rPr>
          <w:rFonts w:ascii="Arial" w:hAnsi="Arial" w:cs="Arial"/>
          <w:color w:val="000000" w:themeColor="text1"/>
        </w:rPr>
        <w:t xml:space="preserve">91/96, 68/98, 22/00, 73/00, 129/00, 114/01, 79/06, 141/06, 146/08, 38/09, 153/09, 143/12, 152/14, </w:t>
      </w:r>
      <w:r w:rsidRPr="003430C5">
        <w:rPr>
          <w:rFonts w:ascii="Arial" w:eastAsia="Calibri" w:hAnsi="Arial" w:cs="Arial"/>
        </w:rPr>
        <w:t>81/15, 94/17</w:t>
      </w:r>
      <w:r w:rsidRPr="003430C5">
        <w:rPr>
          <w:rFonts w:ascii="Arial" w:hAnsi="Arial" w:cs="Arial"/>
          <w:color w:val="000000" w:themeColor="text1"/>
        </w:rPr>
        <w:t>) na pravo vlasništva jedinica lokalne samouprave na odgovarajući način primjenjuju pravila o vlasništvu Republike Hrvatske, to se načelo upravljanja imovinom u vlasništvu Države treba dosljedno i u cijelosti primjenjivati i na imovinu jedinica lokalne samouprave.</w:t>
      </w:r>
    </w:p>
    <w:p w14:paraId="7B82D606" w14:textId="77777777" w:rsidR="003A13E7" w:rsidRPr="003430C5" w:rsidRDefault="003A13E7" w:rsidP="003A13E7">
      <w:pPr>
        <w:spacing w:line="276" w:lineRule="auto"/>
        <w:jc w:val="both"/>
        <w:rPr>
          <w:rFonts w:ascii="Arial" w:hAnsi="Arial" w:cs="Arial"/>
        </w:rPr>
      </w:pPr>
    </w:p>
    <w:p w14:paraId="65599731" w14:textId="77777777" w:rsidR="003A13E7" w:rsidRPr="003430C5" w:rsidRDefault="003A13E7" w:rsidP="003A13E7">
      <w:pPr>
        <w:spacing w:line="276" w:lineRule="auto"/>
        <w:jc w:val="both"/>
        <w:rPr>
          <w:rFonts w:ascii="Arial" w:hAnsi="Arial" w:cs="Arial"/>
        </w:rPr>
      </w:pPr>
      <w:r w:rsidRPr="003430C5">
        <w:rPr>
          <w:rFonts w:ascii="Arial" w:hAnsi="Arial" w:cs="Arial"/>
        </w:rPr>
        <w:t xml:space="preserve">Namjera je Plana definirati i popisati ciljeve upravljanja i </w:t>
      </w:r>
      <w:r w:rsidRPr="003430C5">
        <w:rPr>
          <w:rFonts w:ascii="Arial" w:hAnsi="Arial" w:cs="Arial"/>
          <w:color w:val="000000" w:themeColor="text1"/>
        </w:rPr>
        <w:t xml:space="preserve">raspolaganja općinskom </w:t>
      </w:r>
      <w:r w:rsidRPr="003430C5">
        <w:rPr>
          <w:rFonts w:ascii="Arial" w:hAnsi="Arial" w:cs="Arial"/>
        </w:rPr>
        <w:t xml:space="preserve">imovinom, čija je održivost važna za život i rad postojećih i budućih naraštaja. Istodobno, cilj je Plana osigurati da imovina </w:t>
      </w:r>
      <w:r w:rsidRPr="003430C5">
        <w:rPr>
          <w:rFonts w:ascii="Arial" w:hAnsi="Arial" w:cs="Arial"/>
          <w:color w:val="000000" w:themeColor="text1"/>
        </w:rPr>
        <w:t xml:space="preserve">Općine Promina </w:t>
      </w:r>
      <w:r w:rsidRPr="003430C5">
        <w:rPr>
          <w:rFonts w:ascii="Arial" w:hAnsi="Arial" w:cs="Arial"/>
        </w:rPr>
        <w:t>bude u službi gospodarskog rasta te zaštite nacionalnih interesa.</w:t>
      </w:r>
    </w:p>
    <w:p w14:paraId="390A2C1C" w14:textId="77777777" w:rsidR="003A13E7" w:rsidRPr="003430C5" w:rsidRDefault="003A13E7" w:rsidP="003A13E7">
      <w:pPr>
        <w:spacing w:line="276" w:lineRule="auto"/>
        <w:jc w:val="both"/>
        <w:rPr>
          <w:rFonts w:ascii="Arial" w:hAnsi="Arial" w:cs="Arial"/>
        </w:rPr>
      </w:pPr>
    </w:p>
    <w:p w14:paraId="564B0AEF" w14:textId="77777777" w:rsidR="003A13E7" w:rsidRPr="003430C5" w:rsidRDefault="003A13E7" w:rsidP="003A13E7">
      <w:pPr>
        <w:spacing w:line="276" w:lineRule="auto"/>
        <w:jc w:val="both"/>
        <w:rPr>
          <w:rFonts w:ascii="Arial" w:hAnsi="Arial" w:cs="Arial"/>
          <w:highlight w:val="yellow"/>
        </w:rPr>
      </w:pPr>
      <w:r w:rsidRPr="003430C5">
        <w:rPr>
          <w:rFonts w:ascii="Arial" w:hAnsi="Arial" w:cs="Arial"/>
        </w:rPr>
        <w:t xml:space="preserve">Upravljanje imovinom podrazumijeva pronalaženje optimalnih rješenja koja će dugoročno očuvati imovinu, čuvati </w:t>
      </w:r>
      <w:r w:rsidRPr="003430C5">
        <w:rPr>
          <w:rFonts w:ascii="Arial" w:hAnsi="Arial" w:cs="Arial"/>
          <w:color w:val="000000" w:themeColor="text1"/>
        </w:rPr>
        <w:t xml:space="preserve">interese Općine </w:t>
      </w:r>
      <w:r w:rsidRPr="003430C5">
        <w:rPr>
          <w:rFonts w:ascii="Arial" w:hAnsi="Arial" w:cs="Arial"/>
        </w:rPr>
        <w:t xml:space="preserve">i generirati gospodarski rast. Vlasništvo osigurava kontrolu, javni interes i pravično raspolaganje nad prirodnim bogatstvima, kulturnom i tradicijskom baštinom, i drugim resursima u </w:t>
      </w:r>
      <w:r w:rsidRPr="003430C5">
        <w:rPr>
          <w:rFonts w:ascii="Arial" w:hAnsi="Arial" w:cs="Arial"/>
          <w:color w:val="000000" w:themeColor="text1"/>
        </w:rPr>
        <w:t xml:space="preserve">vlasništvu Općine, </w:t>
      </w:r>
      <w:r w:rsidRPr="003430C5">
        <w:rPr>
          <w:rFonts w:ascii="Arial" w:hAnsi="Arial" w:cs="Arial"/>
        </w:rPr>
        <w:t>kao i prihode koji se mogu koristiti za opće dobro.</w:t>
      </w:r>
    </w:p>
    <w:p w14:paraId="17EF47B9" w14:textId="77777777" w:rsidR="003A13E7" w:rsidRPr="003430C5" w:rsidRDefault="003A13E7" w:rsidP="003A13E7">
      <w:pPr>
        <w:spacing w:line="276" w:lineRule="auto"/>
        <w:jc w:val="both"/>
        <w:rPr>
          <w:rFonts w:ascii="Arial" w:hAnsi="Arial" w:cs="Arial"/>
        </w:rPr>
      </w:pPr>
    </w:p>
    <w:p w14:paraId="519F2FF7" w14:textId="77777777" w:rsidR="003A13E7" w:rsidRPr="003430C5" w:rsidRDefault="003A13E7" w:rsidP="003A13E7">
      <w:pPr>
        <w:spacing w:line="276" w:lineRule="auto"/>
        <w:jc w:val="both"/>
        <w:rPr>
          <w:rFonts w:ascii="Arial" w:hAnsi="Arial" w:cs="Arial"/>
        </w:rPr>
      </w:pPr>
      <w:r w:rsidRPr="003430C5">
        <w:rPr>
          <w:rFonts w:ascii="Arial" w:hAnsi="Arial" w:cs="Arial"/>
          <w:color w:val="000000" w:themeColor="text1"/>
        </w:rPr>
        <w:t xml:space="preserve">Vlasništvo Općine važan </w:t>
      </w:r>
      <w:r w:rsidRPr="003430C5">
        <w:rPr>
          <w:rFonts w:ascii="Arial" w:hAnsi="Arial" w:cs="Arial"/>
        </w:rPr>
        <w:t xml:space="preserve">je instrument postizanja strateških razvojnih ciljeva vezanih za regionalnu prometnu, kulturnu i zdravstvenu politiku, kao i za druge razvojne politike </w:t>
      </w:r>
      <w:r w:rsidRPr="003430C5">
        <w:rPr>
          <w:rFonts w:ascii="Arial" w:hAnsi="Arial" w:cs="Arial"/>
          <w:color w:val="000000" w:themeColor="text1"/>
        </w:rPr>
        <w:t xml:space="preserve">Općine. </w:t>
      </w:r>
      <w:r w:rsidRPr="003430C5">
        <w:rPr>
          <w:rFonts w:ascii="Arial" w:hAnsi="Arial" w:cs="Arial"/>
        </w:rPr>
        <w:t xml:space="preserve">Učinkovito upravljanje imovinom </w:t>
      </w:r>
      <w:r w:rsidRPr="003430C5">
        <w:rPr>
          <w:rFonts w:ascii="Arial" w:hAnsi="Arial" w:cs="Arial"/>
          <w:color w:val="000000" w:themeColor="text1"/>
        </w:rPr>
        <w:t xml:space="preserve">Općine Promina </w:t>
      </w:r>
      <w:r w:rsidRPr="003430C5">
        <w:rPr>
          <w:rFonts w:ascii="Arial" w:hAnsi="Arial" w:cs="Arial"/>
        </w:rPr>
        <w:t xml:space="preserve">trebalo bi poticati razvoj gospodarstva i važno je za njegovu stabilnost, a istodobno pridonosi boljoj kvaliteti života svih </w:t>
      </w:r>
      <w:r w:rsidRPr="003430C5">
        <w:rPr>
          <w:rFonts w:ascii="Arial" w:hAnsi="Arial" w:cs="Arial"/>
          <w:color w:val="000000" w:themeColor="text1"/>
        </w:rPr>
        <w:t>mještana općine.</w:t>
      </w:r>
    </w:p>
    <w:p w14:paraId="62FFF391" w14:textId="77777777" w:rsidR="003A13E7" w:rsidRPr="003430C5" w:rsidRDefault="003A13E7" w:rsidP="003A13E7">
      <w:pPr>
        <w:spacing w:line="276" w:lineRule="auto"/>
        <w:jc w:val="both"/>
        <w:rPr>
          <w:rFonts w:ascii="Arial" w:hAnsi="Arial" w:cs="Arial"/>
        </w:rPr>
      </w:pPr>
    </w:p>
    <w:p w14:paraId="102FDD8B" w14:textId="77777777" w:rsidR="003A13E7" w:rsidRPr="003430C5" w:rsidRDefault="003A13E7" w:rsidP="003A13E7">
      <w:pPr>
        <w:spacing w:line="276" w:lineRule="auto"/>
        <w:jc w:val="both"/>
        <w:rPr>
          <w:rFonts w:ascii="Arial" w:hAnsi="Arial" w:cs="Arial"/>
        </w:rPr>
      </w:pPr>
      <w:r w:rsidRPr="003430C5">
        <w:rPr>
          <w:rFonts w:ascii="Arial" w:hAnsi="Arial" w:cs="Arial"/>
        </w:rPr>
        <w:t>Ovaj je Plan iskorak u smislu transparentnosti i javne objave podataka vezanih za upravljanje i raspolaganje Općinskom imovinom.</w:t>
      </w:r>
    </w:p>
    <w:p w14:paraId="1752C523" w14:textId="77777777" w:rsidR="003A13E7" w:rsidRPr="003430C5" w:rsidRDefault="003A13E7" w:rsidP="003A13E7">
      <w:pPr>
        <w:spacing w:line="276" w:lineRule="auto"/>
        <w:jc w:val="both"/>
        <w:rPr>
          <w:rFonts w:ascii="Arial" w:hAnsi="Arial" w:cs="Arial"/>
        </w:rPr>
      </w:pPr>
    </w:p>
    <w:p w14:paraId="5D618690" w14:textId="4E8CC81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 xml:space="preserve">Člankom 48. Zakona o lokalnoj i područnoj (regionalnoj) samoupravi </w:t>
      </w:r>
      <w:r w:rsidR="006836BE">
        <w:rPr>
          <w:rFonts w:ascii="Arial" w:hAnsi="Arial" w:cs="Arial"/>
          <w:color w:val="000000" w:themeColor="text1"/>
        </w:rPr>
        <w:t>(</w:t>
      </w:r>
      <w:r w:rsidR="006836BE" w:rsidRPr="006836BE">
        <w:rPr>
          <w:rFonts w:ascii="Arial" w:hAnsi="Arial" w:cs="Arial"/>
          <w:color w:val="000000" w:themeColor="text1"/>
        </w:rPr>
        <w:t>NN 33/01, 60/01, 129/05, 109/07, 125/08, 36/09, 36/09, 150/11, 144/12, 19/13, 137/15, 123/17, 98/19, 144/20</w:t>
      </w:r>
      <w:r w:rsidR="006836BE">
        <w:rPr>
          <w:rFonts w:ascii="Arial" w:hAnsi="Arial" w:cs="Arial"/>
          <w:color w:val="000000" w:themeColor="text1"/>
        </w:rPr>
        <w:t xml:space="preserve">) </w:t>
      </w:r>
      <w:r w:rsidRPr="003430C5">
        <w:rPr>
          <w:rFonts w:ascii="Arial" w:hAnsi="Arial" w:cs="Arial"/>
          <w:color w:val="000000" w:themeColor="text1"/>
        </w:rPr>
        <w:t>propisano je da vrijednostima nekretnina</w:t>
      </w:r>
      <w:r w:rsidR="00CA575C" w:rsidRPr="003430C5">
        <w:rPr>
          <w:rFonts w:ascii="Arial" w:hAnsi="Arial" w:cs="Arial"/>
          <w:color w:val="000000" w:themeColor="text1"/>
        </w:rPr>
        <w:t xml:space="preserve"> do</w:t>
      </w:r>
      <w:r w:rsidRPr="003430C5">
        <w:rPr>
          <w:rFonts w:ascii="Arial" w:hAnsi="Arial" w:cs="Arial"/>
          <w:color w:val="000000" w:themeColor="text1"/>
        </w:rPr>
        <w:t xml:space="preserve"> 0,5% prihoda bez primitaka iz prethodne godine raspolaže Općinski načelnik Općine Promina. </w:t>
      </w:r>
    </w:p>
    <w:p w14:paraId="01741AA8" w14:textId="77777777" w:rsidR="003A13E7" w:rsidRPr="003430C5" w:rsidRDefault="003A13E7" w:rsidP="003A13E7">
      <w:pPr>
        <w:spacing w:line="276" w:lineRule="auto"/>
        <w:jc w:val="both"/>
        <w:rPr>
          <w:rFonts w:ascii="Arial" w:hAnsi="Arial" w:cs="Arial"/>
          <w:color w:val="000000" w:themeColor="text1"/>
        </w:rPr>
      </w:pPr>
    </w:p>
    <w:p w14:paraId="5E2F586D" w14:textId="77777777" w:rsidR="003A13E7" w:rsidRPr="003430C5" w:rsidRDefault="003A13E7" w:rsidP="003A13E7">
      <w:pPr>
        <w:spacing w:line="276" w:lineRule="auto"/>
        <w:jc w:val="both"/>
        <w:rPr>
          <w:rFonts w:ascii="Arial" w:hAnsi="Arial" w:cs="Arial"/>
          <w:color w:val="000000" w:themeColor="text1"/>
        </w:rPr>
      </w:pPr>
    </w:p>
    <w:p w14:paraId="59602CAE" w14:textId="77777777" w:rsidR="003A13E7" w:rsidRDefault="003A13E7" w:rsidP="003A13E7">
      <w:pPr>
        <w:spacing w:line="276" w:lineRule="auto"/>
        <w:jc w:val="both"/>
        <w:rPr>
          <w:rFonts w:ascii="Arial" w:hAnsi="Arial" w:cs="Arial"/>
          <w:color w:val="000000" w:themeColor="text1"/>
        </w:rPr>
      </w:pPr>
    </w:p>
    <w:p w14:paraId="327FDF7F" w14:textId="77777777" w:rsidR="005D2726" w:rsidRPr="003430C5" w:rsidRDefault="005D2726" w:rsidP="003A13E7">
      <w:pPr>
        <w:spacing w:line="276" w:lineRule="auto"/>
        <w:jc w:val="both"/>
        <w:rPr>
          <w:rFonts w:ascii="Arial" w:hAnsi="Arial" w:cs="Arial"/>
          <w:color w:val="000000" w:themeColor="text1"/>
        </w:rPr>
      </w:pPr>
    </w:p>
    <w:p w14:paraId="599F07C5"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Člankom 25. Statuta Općine Promina definirano je da Općinsko vijeće donosi:</w:t>
      </w:r>
    </w:p>
    <w:p w14:paraId="44F9F45F" w14:textId="77777777" w:rsidR="003A13E7" w:rsidRPr="003430C5" w:rsidRDefault="003A13E7" w:rsidP="003A13E7">
      <w:pPr>
        <w:pStyle w:val="Odlomakpopisa"/>
        <w:numPr>
          <w:ilvl w:val="0"/>
          <w:numId w:val="23"/>
        </w:numPr>
        <w:spacing w:line="276" w:lineRule="auto"/>
        <w:jc w:val="both"/>
        <w:rPr>
          <w:rFonts w:ascii="Arial" w:hAnsi="Arial" w:cs="Arial"/>
          <w:color w:val="000000" w:themeColor="text1"/>
        </w:rPr>
      </w:pPr>
      <w:r w:rsidRPr="003430C5">
        <w:rPr>
          <w:rFonts w:ascii="Arial" w:hAnsi="Arial" w:cs="Arial"/>
          <w:color w:val="000000" w:themeColor="text1"/>
        </w:rPr>
        <w:t>donosi opći akt o upravljanju i raspolaganju imovinom u vlasništvu Općine Promina</w:t>
      </w:r>
    </w:p>
    <w:p w14:paraId="4420B841" w14:textId="77777777" w:rsidR="003A13E7" w:rsidRPr="003430C5" w:rsidRDefault="003A13E7" w:rsidP="003A13E7">
      <w:pPr>
        <w:pStyle w:val="Odlomakpopisa"/>
        <w:numPr>
          <w:ilvl w:val="0"/>
          <w:numId w:val="23"/>
        </w:numPr>
        <w:spacing w:line="276" w:lineRule="auto"/>
        <w:jc w:val="both"/>
        <w:rPr>
          <w:rFonts w:ascii="Arial" w:hAnsi="Arial" w:cs="Arial"/>
          <w:color w:val="000000" w:themeColor="text1"/>
        </w:rPr>
      </w:pPr>
      <w:r w:rsidRPr="003430C5">
        <w:rPr>
          <w:rFonts w:ascii="Arial" w:hAnsi="Arial" w:cs="Arial"/>
          <w:color w:val="000000" w:themeColor="text1"/>
        </w:rPr>
        <w:t xml:space="preserve">odlučuje o stjecanju i otuđenju pokretnina i nekretnina te raspolaganju ostalom imovinom Općine čija pojedinačna vrijednost prelazi 0,5% iznosa prihoda bez primitaka ostvarenih u godini koja prethodi godini u kojoj se odlučuje o stjecanju i otuđenju pokretnina i nekretnina, odnosno raspolaganju ostalom imovinom, osim ako je taj iznos manji od </w:t>
      </w:r>
      <w:r w:rsidR="00CA575C" w:rsidRPr="003430C5">
        <w:rPr>
          <w:rFonts w:ascii="Arial" w:hAnsi="Arial" w:cs="Arial"/>
          <w:color w:val="000000" w:themeColor="text1"/>
        </w:rPr>
        <w:t>9.290,60</w:t>
      </w:r>
      <w:r w:rsidRPr="003430C5">
        <w:rPr>
          <w:rFonts w:ascii="Arial" w:hAnsi="Arial" w:cs="Arial"/>
          <w:color w:val="000000" w:themeColor="text1"/>
        </w:rPr>
        <w:t xml:space="preserve"> </w:t>
      </w:r>
      <w:r w:rsidR="00CA575C" w:rsidRPr="003430C5">
        <w:rPr>
          <w:rFonts w:ascii="Arial" w:hAnsi="Arial" w:cs="Arial"/>
          <w:color w:val="000000" w:themeColor="text1"/>
        </w:rPr>
        <w:t>€</w:t>
      </w:r>
      <w:r w:rsidRPr="003430C5">
        <w:rPr>
          <w:rFonts w:ascii="Arial" w:hAnsi="Arial" w:cs="Arial"/>
          <w:color w:val="000000" w:themeColor="text1"/>
        </w:rPr>
        <w:t xml:space="preserve"> u kojem slučaju Vijeće odlučuje o vrijednosti koja prelazi </w:t>
      </w:r>
      <w:r w:rsidR="00CA575C" w:rsidRPr="003430C5">
        <w:rPr>
          <w:rFonts w:ascii="Arial" w:hAnsi="Arial" w:cs="Arial"/>
          <w:color w:val="000000" w:themeColor="text1"/>
        </w:rPr>
        <w:t xml:space="preserve">od 9.290,60 €. </w:t>
      </w:r>
      <w:r w:rsidRPr="003430C5">
        <w:rPr>
          <w:rFonts w:ascii="Arial" w:hAnsi="Arial" w:cs="Arial"/>
          <w:color w:val="000000" w:themeColor="text1"/>
        </w:rPr>
        <w:t>Stjecanje i otuđenje pokretnina i nekretnina te raspolaganje ostalom imovinom mora biti planirano u proračunu Općine i provedeno u skladu sa zakonom</w:t>
      </w:r>
    </w:p>
    <w:p w14:paraId="364963FD" w14:textId="77777777" w:rsidR="003A13E7" w:rsidRPr="003430C5" w:rsidRDefault="003A13E7" w:rsidP="003A13E7">
      <w:pPr>
        <w:pStyle w:val="Odlomakpopisa"/>
        <w:spacing w:line="276" w:lineRule="auto"/>
        <w:ind w:left="720"/>
        <w:jc w:val="both"/>
        <w:rPr>
          <w:rFonts w:ascii="Arial" w:hAnsi="Arial" w:cs="Arial"/>
          <w:color w:val="000000" w:themeColor="text1"/>
        </w:rPr>
      </w:pPr>
    </w:p>
    <w:p w14:paraId="388DBA9A"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Člankom 50. Statuta Općine Promina definirano je da u obavljaju izvršne vlasti Općinski načelnik:</w:t>
      </w:r>
    </w:p>
    <w:p w14:paraId="303C69AF" w14:textId="77777777" w:rsidR="003A13E7" w:rsidRPr="003430C5" w:rsidRDefault="003A13E7" w:rsidP="003A13E7">
      <w:pPr>
        <w:pStyle w:val="Odlomakpopisa"/>
        <w:numPr>
          <w:ilvl w:val="0"/>
          <w:numId w:val="22"/>
        </w:numPr>
        <w:spacing w:line="276" w:lineRule="auto"/>
        <w:jc w:val="both"/>
        <w:rPr>
          <w:rFonts w:ascii="Arial" w:hAnsi="Arial" w:cs="Arial"/>
          <w:color w:val="000000" w:themeColor="text1"/>
        </w:rPr>
      </w:pPr>
      <w:r w:rsidRPr="003430C5">
        <w:rPr>
          <w:rFonts w:ascii="Arial" w:hAnsi="Arial" w:cs="Arial"/>
          <w:color w:val="000000" w:themeColor="text1"/>
        </w:rPr>
        <w:t>upravlja nekretninama, pokretninama i imovinskim pravima u vlasništvu Općine u skladu sa zakonom, Statutom Općine i općim aktom Općinskog vijeća,</w:t>
      </w:r>
    </w:p>
    <w:p w14:paraId="18AF19D8" w14:textId="77777777" w:rsidR="003A13E7" w:rsidRPr="003430C5" w:rsidRDefault="003A13E7" w:rsidP="003A13E7">
      <w:pPr>
        <w:pStyle w:val="Odlomakpopisa"/>
        <w:numPr>
          <w:ilvl w:val="0"/>
          <w:numId w:val="22"/>
        </w:numPr>
        <w:spacing w:line="276" w:lineRule="auto"/>
        <w:jc w:val="both"/>
        <w:rPr>
          <w:rFonts w:ascii="Arial" w:hAnsi="Arial" w:cs="Arial"/>
          <w:color w:val="000000" w:themeColor="text1"/>
        </w:rPr>
      </w:pPr>
      <w:r w:rsidRPr="003430C5">
        <w:rPr>
          <w:rFonts w:ascii="Arial" w:hAnsi="Arial" w:cs="Arial"/>
          <w:color w:val="000000" w:themeColor="text1"/>
        </w:rPr>
        <w:t xml:space="preserve">odlučuje o stjecanju i otuđenju pokretnina i nekretnina i drugom raspolaganju imovinom Općine čija pojedinačna vrijednost ne prelazi 0,5% iznosa prihoda bez primitaka ostvarenih u godini koja prethodi godini u kojoj se odlučuje o stjecanju i otuđivanju pokretnina i nekretnina, ako je stjecanje i otuđivanje planirano u proračunu i provedeno u skladu sa zakonskim propisima. Ako je taj iznos veći od </w:t>
      </w:r>
      <w:r w:rsidR="00CA575C" w:rsidRPr="003430C5">
        <w:rPr>
          <w:rFonts w:ascii="Arial" w:hAnsi="Arial" w:cs="Arial"/>
          <w:color w:val="000000" w:themeColor="text1"/>
        </w:rPr>
        <w:t>13.2722,81 €</w:t>
      </w:r>
      <w:r w:rsidRPr="003430C5">
        <w:rPr>
          <w:rFonts w:ascii="Arial" w:hAnsi="Arial" w:cs="Arial"/>
          <w:color w:val="000000" w:themeColor="text1"/>
        </w:rPr>
        <w:t xml:space="preserve">, može odlučivati najviše do </w:t>
      </w:r>
      <w:r w:rsidR="00CA575C" w:rsidRPr="003430C5">
        <w:rPr>
          <w:rFonts w:ascii="Arial" w:hAnsi="Arial" w:cs="Arial"/>
          <w:color w:val="000000" w:themeColor="text1"/>
        </w:rPr>
        <w:t>13.2722,81 €</w:t>
      </w:r>
      <w:r w:rsidRPr="003430C5">
        <w:rPr>
          <w:rFonts w:ascii="Arial" w:hAnsi="Arial" w:cs="Arial"/>
          <w:color w:val="000000" w:themeColor="text1"/>
        </w:rPr>
        <w:t xml:space="preserve">, a ako je taj iznos manji od </w:t>
      </w:r>
      <w:r w:rsidR="00CA575C" w:rsidRPr="003430C5">
        <w:rPr>
          <w:rFonts w:ascii="Arial" w:hAnsi="Arial" w:cs="Arial"/>
          <w:color w:val="000000" w:themeColor="text1"/>
        </w:rPr>
        <w:t>9.290,60 €</w:t>
      </w:r>
      <w:r w:rsidRPr="003430C5">
        <w:rPr>
          <w:rFonts w:ascii="Arial" w:hAnsi="Arial" w:cs="Arial"/>
          <w:color w:val="000000" w:themeColor="text1"/>
        </w:rPr>
        <w:t xml:space="preserve">, može odlučivati najviše do </w:t>
      </w:r>
      <w:r w:rsidR="00CA575C" w:rsidRPr="003430C5">
        <w:rPr>
          <w:rFonts w:ascii="Arial" w:hAnsi="Arial" w:cs="Arial"/>
          <w:color w:val="000000" w:themeColor="text1"/>
        </w:rPr>
        <w:t>9.290,60 €</w:t>
      </w:r>
      <w:r w:rsidRPr="003430C5">
        <w:rPr>
          <w:rFonts w:ascii="Arial" w:hAnsi="Arial" w:cs="Arial"/>
          <w:color w:val="000000" w:themeColor="text1"/>
        </w:rPr>
        <w:t>.</w:t>
      </w:r>
    </w:p>
    <w:p w14:paraId="107F40F3" w14:textId="77777777" w:rsidR="003A13E7" w:rsidRPr="003430C5" w:rsidRDefault="003A13E7" w:rsidP="003A13E7">
      <w:pPr>
        <w:spacing w:line="276" w:lineRule="auto"/>
        <w:jc w:val="both"/>
        <w:rPr>
          <w:rFonts w:ascii="Arial" w:hAnsi="Arial" w:cs="Arial"/>
          <w:color w:val="000000" w:themeColor="text1"/>
        </w:rPr>
      </w:pPr>
    </w:p>
    <w:p w14:paraId="7CEB56B5" w14:textId="77777777" w:rsidR="003A13E7" w:rsidRPr="003430C5" w:rsidRDefault="003A13E7" w:rsidP="003A13E7">
      <w:pPr>
        <w:spacing w:line="276" w:lineRule="auto"/>
        <w:jc w:val="both"/>
        <w:rPr>
          <w:rFonts w:ascii="Arial" w:hAnsi="Arial" w:cs="Arial"/>
        </w:rPr>
      </w:pPr>
      <w:r w:rsidRPr="003430C5">
        <w:rPr>
          <w:rFonts w:ascii="Arial" w:hAnsi="Arial" w:cs="Arial"/>
        </w:rPr>
        <w:t>Imovinu Općine čine sve pokretne i nepokretne stvari te imovinska prava koja joj pripadaju. Općina mora upravljati, koristiti se i raspolagati svojom imovinom pažnjom dobrog gospodara. Imovinom Općine upravljaju općinski načelnik i Općinsko vijeće u skladu s odredbama zakona i Statuta Općine Promina.</w:t>
      </w:r>
    </w:p>
    <w:p w14:paraId="6B6A52F0" w14:textId="77777777" w:rsidR="003A13E7" w:rsidRPr="003430C5" w:rsidRDefault="003A13E7" w:rsidP="003A13E7">
      <w:pPr>
        <w:spacing w:line="276" w:lineRule="auto"/>
        <w:jc w:val="both"/>
        <w:rPr>
          <w:rFonts w:ascii="Arial" w:hAnsi="Arial" w:cs="Arial"/>
          <w:color w:val="000000" w:themeColor="text1"/>
        </w:rPr>
      </w:pPr>
    </w:p>
    <w:p w14:paraId="68FCC4AF"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 xml:space="preserve">Općinsku imovinu čine: </w:t>
      </w:r>
    </w:p>
    <w:p w14:paraId="44126562" w14:textId="77777777" w:rsidR="003A13E7" w:rsidRPr="003430C5" w:rsidRDefault="003A13E7" w:rsidP="003A13E7">
      <w:pPr>
        <w:pStyle w:val="Odlomakpopisa"/>
        <w:numPr>
          <w:ilvl w:val="0"/>
          <w:numId w:val="30"/>
        </w:numPr>
        <w:spacing w:line="276" w:lineRule="auto"/>
        <w:jc w:val="both"/>
        <w:rPr>
          <w:rFonts w:ascii="Arial" w:hAnsi="Arial" w:cs="Arial"/>
          <w:color w:val="000000" w:themeColor="text1"/>
        </w:rPr>
      </w:pPr>
      <w:r w:rsidRPr="003430C5">
        <w:rPr>
          <w:rFonts w:ascii="Arial" w:hAnsi="Arial" w:cs="Arial"/>
          <w:color w:val="000000" w:themeColor="text1"/>
        </w:rPr>
        <w:t>nekretnine na kojima Općina Promina ima pravo vlasništva, korištenja ili raspolaganja</w:t>
      </w:r>
    </w:p>
    <w:p w14:paraId="10C84B74" w14:textId="77777777" w:rsidR="003A13E7" w:rsidRPr="003430C5" w:rsidRDefault="003A13E7" w:rsidP="003A13E7">
      <w:pPr>
        <w:pStyle w:val="Odlomakpopisa"/>
        <w:numPr>
          <w:ilvl w:val="0"/>
          <w:numId w:val="30"/>
        </w:numPr>
        <w:spacing w:line="276" w:lineRule="auto"/>
        <w:jc w:val="both"/>
        <w:rPr>
          <w:rFonts w:ascii="Arial" w:hAnsi="Arial" w:cs="Arial"/>
          <w:color w:val="000000" w:themeColor="text1"/>
        </w:rPr>
      </w:pPr>
      <w:r w:rsidRPr="003430C5">
        <w:rPr>
          <w:rFonts w:ascii="Arial" w:hAnsi="Arial" w:cs="Arial"/>
          <w:color w:val="000000" w:themeColor="text1"/>
        </w:rPr>
        <w:t>dionice i poslovni udjeli u trgovačkim društvima čiji je imatelj Općina</w:t>
      </w:r>
    </w:p>
    <w:p w14:paraId="6F03555D" w14:textId="77777777" w:rsidR="003A13E7" w:rsidRPr="003430C5" w:rsidRDefault="003A13E7" w:rsidP="003A13E7">
      <w:pPr>
        <w:pStyle w:val="Odlomakpopisa"/>
        <w:numPr>
          <w:ilvl w:val="0"/>
          <w:numId w:val="30"/>
        </w:numPr>
        <w:spacing w:line="276" w:lineRule="auto"/>
        <w:jc w:val="both"/>
        <w:rPr>
          <w:rFonts w:ascii="Arial" w:hAnsi="Arial" w:cs="Arial"/>
          <w:color w:val="000000" w:themeColor="text1"/>
        </w:rPr>
      </w:pPr>
      <w:r w:rsidRPr="003430C5">
        <w:rPr>
          <w:rFonts w:ascii="Arial" w:hAnsi="Arial" w:cs="Arial"/>
          <w:color w:val="000000" w:themeColor="text1"/>
        </w:rPr>
        <w:t>druga imovina (prihodi općinskog proračuna koji se ostvaruju na temelju naplaćivanja naknada za korištenje općinske imovine (naknada za pravo građenja i pravo služnosti, koncesijske naknade, prihodi od zakupa poslovnog prostora, zadužnice i drugi vrijednosni papiri)</w:t>
      </w:r>
    </w:p>
    <w:p w14:paraId="6DEEC1C6" w14:textId="77777777" w:rsidR="003A13E7" w:rsidRPr="003430C5" w:rsidRDefault="003A13E7" w:rsidP="003A13E7">
      <w:pPr>
        <w:spacing w:line="276" w:lineRule="auto"/>
        <w:jc w:val="both"/>
        <w:rPr>
          <w:rFonts w:ascii="Arial" w:hAnsi="Arial" w:cs="Arial"/>
          <w:color w:val="000000" w:themeColor="text1"/>
        </w:rPr>
      </w:pPr>
    </w:p>
    <w:p w14:paraId="7B8CC5D5"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Općinski načelnik i Općinsko vijeće upravljaju imovinom u vlasništvu Općine temeljem vlasničkih ovlasti, a pod uvjetima i na način propisan Zakonom o vlasništvu i drugim stvarnim pravima, Zakonom o lokalnoj i područnoj (regionalnoj) samoupravi te drugim zakonima i propisima Republike Hrvatske i Odlukom</w:t>
      </w:r>
      <w:r w:rsidRPr="003430C5">
        <w:rPr>
          <w:rFonts w:ascii="Arial" w:hAnsi="Arial" w:cs="Arial"/>
        </w:rPr>
        <w:t xml:space="preserve"> </w:t>
      </w:r>
      <w:r w:rsidRPr="003430C5">
        <w:rPr>
          <w:rFonts w:ascii="Arial" w:hAnsi="Arial" w:cs="Arial"/>
          <w:color w:val="000000" w:themeColor="text1"/>
        </w:rPr>
        <w:t xml:space="preserve">o uvjetima, načinu i postupku upravljanja imovinom u vlasništvu Općine Promina, vodeći se načelima zakonitosti i </w:t>
      </w:r>
      <w:r w:rsidRPr="003430C5">
        <w:rPr>
          <w:rFonts w:ascii="Arial" w:hAnsi="Arial" w:cs="Arial"/>
          <w:color w:val="000000" w:themeColor="text1"/>
        </w:rPr>
        <w:lastRenderedPageBreak/>
        <w:t>svrsishodnosti, u skladu s namjenom nekretnina i u interesu stvaranja uvjeta za gospodarski razvoj Općine i osiguranje društvenih i socijalnih interesa.</w:t>
      </w:r>
    </w:p>
    <w:p w14:paraId="628E74C9" w14:textId="77777777" w:rsidR="003A13E7" w:rsidRPr="003430C5" w:rsidRDefault="003A13E7" w:rsidP="003A13E7">
      <w:pPr>
        <w:spacing w:line="276" w:lineRule="auto"/>
        <w:jc w:val="both"/>
        <w:rPr>
          <w:rFonts w:ascii="Arial" w:hAnsi="Arial" w:cs="Arial"/>
          <w:color w:val="000000" w:themeColor="text1"/>
        </w:rPr>
      </w:pPr>
    </w:p>
    <w:p w14:paraId="0E233F54" w14:textId="06C0829C" w:rsidR="007E5A87" w:rsidRPr="003430C5" w:rsidRDefault="003A13E7" w:rsidP="007E5A87">
      <w:pPr>
        <w:pStyle w:val="Opisslike"/>
        <w:keepNext/>
        <w:spacing w:after="0"/>
        <w:jc w:val="center"/>
        <w:rPr>
          <w:rFonts w:ascii="Arial" w:hAnsi="Arial" w:cs="Arial"/>
          <w:color w:val="000000" w:themeColor="text1"/>
          <w:sz w:val="22"/>
        </w:rPr>
      </w:pPr>
      <w:r w:rsidRPr="003430C5">
        <w:rPr>
          <w:rFonts w:ascii="Arial" w:hAnsi="Arial" w:cs="Arial"/>
          <w:color w:val="000000" w:themeColor="text1"/>
          <w:sz w:val="22"/>
        </w:rPr>
        <w:t xml:space="preserve">Tablica </w:t>
      </w:r>
      <w:r w:rsidRPr="003430C5">
        <w:rPr>
          <w:rFonts w:ascii="Arial" w:hAnsi="Arial" w:cs="Arial"/>
          <w:color w:val="000000" w:themeColor="text1"/>
          <w:sz w:val="22"/>
        </w:rPr>
        <w:fldChar w:fldCharType="begin"/>
      </w:r>
      <w:r w:rsidRPr="003430C5">
        <w:rPr>
          <w:rFonts w:ascii="Arial" w:hAnsi="Arial" w:cs="Arial"/>
          <w:color w:val="000000" w:themeColor="text1"/>
          <w:sz w:val="22"/>
        </w:rPr>
        <w:instrText xml:space="preserve"> SEQ Tablica \* ARABIC </w:instrText>
      </w:r>
      <w:r w:rsidRPr="003430C5">
        <w:rPr>
          <w:rFonts w:ascii="Arial" w:hAnsi="Arial" w:cs="Arial"/>
          <w:color w:val="000000" w:themeColor="text1"/>
          <w:sz w:val="22"/>
        </w:rPr>
        <w:fldChar w:fldCharType="separate"/>
      </w:r>
      <w:r w:rsidR="00117F57">
        <w:rPr>
          <w:rFonts w:ascii="Arial" w:hAnsi="Arial" w:cs="Arial"/>
          <w:noProof/>
          <w:color w:val="000000" w:themeColor="text1"/>
          <w:sz w:val="22"/>
        </w:rPr>
        <w:t>1</w:t>
      </w:r>
      <w:r w:rsidRPr="003430C5">
        <w:rPr>
          <w:rFonts w:ascii="Arial" w:hAnsi="Arial" w:cs="Arial"/>
          <w:color w:val="000000" w:themeColor="text1"/>
          <w:sz w:val="22"/>
        </w:rPr>
        <w:fldChar w:fldCharType="end"/>
      </w:r>
      <w:r w:rsidRPr="003430C5">
        <w:rPr>
          <w:rFonts w:ascii="Arial" w:hAnsi="Arial" w:cs="Arial"/>
          <w:color w:val="000000" w:themeColor="text1"/>
          <w:sz w:val="22"/>
        </w:rPr>
        <w:t>. Planirani prihodi upravljanja imovinom u proračunu Općine Promina</w:t>
      </w:r>
    </w:p>
    <w:tbl>
      <w:tblPr>
        <w:tblW w:w="9360" w:type="dxa"/>
        <w:tblLook w:val="04A0" w:firstRow="1" w:lastRow="0" w:firstColumn="1" w:lastColumn="0" w:noHBand="0" w:noVBand="1"/>
      </w:tblPr>
      <w:tblGrid>
        <w:gridCol w:w="3766"/>
        <w:gridCol w:w="1955"/>
        <w:gridCol w:w="1800"/>
        <w:gridCol w:w="1839"/>
      </w:tblGrid>
      <w:tr w:rsidR="007E5A87" w:rsidRPr="003430C5" w14:paraId="565EE750" w14:textId="77777777" w:rsidTr="007E5A87">
        <w:trPr>
          <w:trHeight w:val="255"/>
        </w:trPr>
        <w:tc>
          <w:tcPr>
            <w:tcW w:w="9360" w:type="dxa"/>
            <w:gridSpan w:val="4"/>
            <w:tcBorders>
              <w:top w:val="single" w:sz="4" w:space="0" w:color="auto"/>
              <w:left w:val="single" w:sz="4" w:space="0" w:color="auto"/>
              <w:bottom w:val="single" w:sz="4" w:space="0" w:color="auto"/>
              <w:right w:val="single" w:sz="4" w:space="0" w:color="000000"/>
            </w:tcBorders>
            <w:shd w:val="clear" w:color="auto" w:fill="808080" w:themeFill="background1" w:themeFillShade="80"/>
            <w:vAlign w:val="center"/>
            <w:hideMark/>
          </w:tcPr>
          <w:p w14:paraId="79413A1A" w14:textId="77777777" w:rsidR="007E5A87" w:rsidRPr="003430C5" w:rsidRDefault="007E5A87">
            <w:pPr>
              <w:jc w:val="center"/>
              <w:rPr>
                <w:rFonts w:ascii="Arial" w:hAnsi="Arial" w:cs="Arial"/>
                <w:b/>
                <w:bCs/>
                <w:color w:val="FFFFFF"/>
                <w:sz w:val="20"/>
                <w:szCs w:val="20"/>
              </w:rPr>
            </w:pPr>
            <w:r w:rsidRPr="003430C5">
              <w:rPr>
                <w:rFonts w:ascii="Arial" w:hAnsi="Arial" w:cs="Arial"/>
                <w:b/>
                <w:bCs/>
                <w:color w:val="FFFFFF"/>
                <w:sz w:val="20"/>
                <w:szCs w:val="20"/>
              </w:rPr>
              <w:t>Planirani prihodi od imovine</w:t>
            </w:r>
          </w:p>
        </w:tc>
      </w:tr>
      <w:tr w:rsidR="007E5A87" w:rsidRPr="003430C5" w14:paraId="6984FF72" w14:textId="77777777" w:rsidTr="007E5A87">
        <w:trPr>
          <w:trHeight w:val="465"/>
        </w:trPr>
        <w:tc>
          <w:tcPr>
            <w:tcW w:w="3766" w:type="dxa"/>
            <w:tcBorders>
              <w:top w:val="nil"/>
              <w:left w:val="single" w:sz="4" w:space="0" w:color="auto"/>
              <w:bottom w:val="single" w:sz="4" w:space="0" w:color="auto"/>
              <w:right w:val="single" w:sz="4" w:space="0" w:color="auto"/>
            </w:tcBorders>
            <w:shd w:val="clear" w:color="000000" w:fill="BFBFBF"/>
            <w:noWrap/>
            <w:vAlign w:val="center"/>
            <w:hideMark/>
          </w:tcPr>
          <w:p w14:paraId="11DCC93F" w14:textId="77777777" w:rsidR="007E5A87" w:rsidRPr="003430C5" w:rsidRDefault="007E5A87">
            <w:pPr>
              <w:jc w:val="center"/>
              <w:rPr>
                <w:rFonts w:ascii="Arial" w:hAnsi="Arial" w:cs="Arial"/>
                <w:b/>
                <w:bCs/>
                <w:sz w:val="20"/>
                <w:szCs w:val="20"/>
              </w:rPr>
            </w:pPr>
            <w:r w:rsidRPr="003430C5">
              <w:rPr>
                <w:rFonts w:ascii="Arial" w:hAnsi="Arial" w:cs="Arial"/>
                <w:b/>
                <w:bCs/>
                <w:sz w:val="20"/>
                <w:szCs w:val="20"/>
              </w:rPr>
              <w:t>Opis</w:t>
            </w:r>
          </w:p>
        </w:tc>
        <w:tc>
          <w:tcPr>
            <w:tcW w:w="1955" w:type="dxa"/>
            <w:tcBorders>
              <w:top w:val="nil"/>
              <w:left w:val="nil"/>
              <w:bottom w:val="single" w:sz="4" w:space="0" w:color="auto"/>
              <w:right w:val="single" w:sz="4" w:space="0" w:color="auto"/>
            </w:tcBorders>
            <w:shd w:val="clear" w:color="000000" w:fill="BFBFBF"/>
            <w:vAlign w:val="center"/>
            <w:hideMark/>
          </w:tcPr>
          <w:p w14:paraId="5E213FEA" w14:textId="52DA26B6" w:rsidR="007E5A87" w:rsidRPr="003430C5" w:rsidRDefault="007E5A87">
            <w:pPr>
              <w:jc w:val="center"/>
              <w:rPr>
                <w:rFonts w:ascii="Arial" w:hAnsi="Arial" w:cs="Arial"/>
                <w:b/>
                <w:bCs/>
                <w:sz w:val="20"/>
                <w:szCs w:val="20"/>
              </w:rPr>
            </w:pPr>
            <w:r w:rsidRPr="003430C5">
              <w:rPr>
                <w:rFonts w:ascii="Arial" w:hAnsi="Arial" w:cs="Arial"/>
                <w:b/>
                <w:bCs/>
                <w:sz w:val="20"/>
                <w:szCs w:val="20"/>
              </w:rPr>
              <w:t>Plan 202</w:t>
            </w:r>
            <w:r w:rsidR="005D3CC5">
              <w:rPr>
                <w:rFonts w:ascii="Arial" w:hAnsi="Arial" w:cs="Arial"/>
                <w:b/>
                <w:bCs/>
                <w:sz w:val="20"/>
                <w:szCs w:val="20"/>
              </w:rPr>
              <w:t>4</w:t>
            </w:r>
            <w:r w:rsidRPr="003430C5">
              <w:rPr>
                <w:rFonts w:ascii="Arial" w:hAnsi="Arial" w:cs="Arial"/>
                <w:b/>
                <w:bCs/>
                <w:sz w:val="20"/>
                <w:szCs w:val="20"/>
              </w:rPr>
              <w:t>.</w:t>
            </w:r>
          </w:p>
        </w:tc>
        <w:tc>
          <w:tcPr>
            <w:tcW w:w="1800" w:type="dxa"/>
            <w:tcBorders>
              <w:top w:val="nil"/>
              <w:left w:val="nil"/>
              <w:bottom w:val="single" w:sz="4" w:space="0" w:color="auto"/>
              <w:right w:val="single" w:sz="4" w:space="0" w:color="auto"/>
            </w:tcBorders>
            <w:shd w:val="clear" w:color="000000" w:fill="BFBFBF"/>
            <w:vAlign w:val="center"/>
            <w:hideMark/>
          </w:tcPr>
          <w:p w14:paraId="3C9DDF88" w14:textId="628EE758" w:rsidR="007E5A87" w:rsidRPr="003430C5" w:rsidRDefault="007E5A87">
            <w:pPr>
              <w:jc w:val="center"/>
              <w:rPr>
                <w:rFonts w:ascii="Arial" w:hAnsi="Arial" w:cs="Arial"/>
                <w:b/>
                <w:bCs/>
                <w:sz w:val="20"/>
                <w:szCs w:val="20"/>
              </w:rPr>
            </w:pPr>
            <w:r w:rsidRPr="003430C5">
              <w:rPr>
                <w:rFonts w:ascii="Arial" w:hAnsi="Arial" w:cs="Arial"/>
                <w:b/>
                <w:bCs/>
                <w:sz w:val="20"/>
                <w:szCs w:val="20"/>
              </w:rPr>
              <w:t>Projekcija 202</w:t>
            </w:r>
            <w:r w:rsidR="005D3CC5">
              <w:rPr>
                <w:rFonts w:ascii="Arial" w:hAnsi="Arial" w:cs="Arial"/>
                <w:b/>
                <w:bCs/>
                <w:sz w:val="20"/>
                <w:szCs w:val="20"/>
              </w:rPr>
              <w:t>5</w:t>
            </w:r>
            <w:r w:rsidRPr="003430C5">
              <w:rPr>
                <w:rFonts w:ascii="Arial" w:hAnsi="Arial" w:cs="Arial"/>
                <w:b/>
                <w:bCs/>
                <w:sz w:val="20"/>
                <w:szCs w:val="20"/>
              </w:rPr>
              <w:t>.</w:t>
            </w:r>
          </w:p>
        </w:tc>
        <w:tc>
          <w:tcPr>
            <w:tcW w:w="1839" w:type="dxa"/>
            <w:tcBorders>
              <w:top w:val="nil"/>
              <w:left w:val="nil"/>
              <w:bottom w:val="single" w:sz="4" w:space="0" w:color="auto"/>
              <w:right w:val="single" w:sz="4" w:space="0" w:color="auto"/>
            </w:tcBorders>
            <w:shd w:val="clear" w:color="000000" w:fill="BFBFBF"/>
            <w:vAlign w:val="center"/>
            <w:hideMark/>
          </w:tcPr>
          <w:p w14:paraId="0F9530FC" w14:textId="0E9B4505" w:rsidR="007E5A87" w:rsidRPr="003430C5" w:rsidRDefault="007E5A87">
            <w:pPr>
              <w:jc w:val="center"/>
              <w:rPr>
                <w:rFonts w:ascii="Arial" w:hAnsi="Arial" w:cs="Arial"/>
                <w:b/>
                <w:bCs/>
                <w:sz w:val="20"/>
                <w:szCs w:val="20"/>
              </w:rPr>
            </w:pPr>
            <w:r w:rsidRPr="003430C5">
              <w:rPr>
                <w:rFonts w:ascii="Arial" w:hAnsi="Arial" w:cs="Arial"/>
                <w:b/>
                <w:bCs/>
                <w:sz w:val="20"/>
                <w:szCs w:val="20"/>
              </w:rPr>
              <w:t>Projekcija 202</w:t>
            </w:r>
            <w:r w:rsidR="005D3CC5">
              <w:rPr>
                <w:rFonts w:ascii="Arial" w:hAnsi="Arial" w:cs="Arial"/>
                <w:b/>
                <w:bCs/>
                <w:sz w:val="20"/>
                <w:szCs w:val="20"/>
              </w:rPr>
              <w:t>6</w:t>
            </w:r>
            <w:r w:rsidRPr="003430C5">
              <w:rPr>
                <w:rFonts w:ascii="Arial" w:hAnsi="Arial" w:cs="Arial"/>
                <w:b/>
                <w:bCs/>
                <w:sz w:val="20"/>
                <w:szCs w:val="20"/>
              </w:rPr>
              <w:t>.</w:t>
            </w:r>
          </w:p>
        </w:tc>
      </w:tr>
      <w:tr w:rsidR="007E5A87" w:rsidRPr="003430C5" w14:paraId="655B710F" w14:textId="77777777" w:rsidTr="005D3CC5">
        <w:trPr>
          <w:trHeight w:val="255"/>
        </w:trPr>
        <w:tc>
          <w:tcPr>
            <w:tcW w:w="3766" w:type="dxa"/>
            <w:tcBorders>
              <w:top w:val="nil"/>
              <w:left w:val="single" w:sz="4" w:space="0" w:color="auto"/>
              <w:bottom w:val="single" w:sz="4" w:space="0" w:color="auto"/>
              <w:right w:val="single" w:sz="4" w:space="0" w:color="auto"/>
            </w:tcBorders>
            <w:shd w:val="clear" w:color="000000" w:fill="F2F2F2"/>
            <w:noWrap/>
            <w:vAlign w:val="bottom"/>
            <w:hideMark/>
          </w:tcPr>
          <w:p w14:paraId="2E48B8B1" w14:textId="77777777" w:rsidR="007E5A87" w:rsidRPr="003430C5" w:rsidRDefault="007E5A87">
            <w:pPr>
              <w:rPr>
                <w:rFonts w:ascii="Arial" w:hAnsi="Arial" w:cs="Arial"/>
                <w:sz w:val="20"/>
                <w:szCs w:val="20"/>
              </w:rPr>
            </w:pPr>
            <w:r w:rsidRPr="003430C5">
              <w:rPr>
                <w:rFonts w:ascii="Arial" w:hAnsi="Arial" w:cs="Arial"/>
                <w:sz w:val="20"/>
                <w:szCs w:val="20"/>
              </w:rPr>
              <w:t>Prihodi od imovine</w:t>
            </w:r>
          </w:p>
        </w:tc>
        <w:tc>
          <w:tcPr>
            <w:tcW w:w="1955" w:type="dxa"/>
            <w:tcBorders>
              <w:top w:val="nil"/>
              <w:left w:val="nil"/>
              <w:bottom w:val="single" w:sz="4" w:space="0" w:color="auto"/>
              <w:right w:val="single" w:sz="4" w:space="0" w:color="auto"/>
            </w:tcBorders>
            <w:shd w:val="clear" w:color="000000" w:fill="F2F2F2"/>
            <w:vAlign w:val="bottom"/>
          </w:tcPr>
          <w:p w14:paraId="36E236F1" w14:textId="63019F11" w:rsidR="007E5A87" w:rsidRPr="003430C5" w:rsidRDefault="000E3395">
            <w:pPr>
              <w:jc w:val="center"/>
              <w:rPr>
                <w:rFonts w:ascii="Arial" w:hAnsi="Arial" w:cs="Arial"/>
                <w:sz w:val="20"/>
                <w:szCs w:val="20"/>
              </w:rPr>
            </w:pPr>
            <w:r>
              <w:rPr>
                <w:rFonts w:ascii="Arial" w:hAnsi="Arial" w:cs="Arial"/>
                <w:sz w:val="20"/>
                <w:szCs w:val="20"/>
              </w:rPr>
              <w:t>289.600,00</w:t>
            </w:r>
            <w:r w:rsidR="00547E29">
              <w:rPr>
                <w:rFonts w:ascii="Arial" w:hAnsi="Arial" w:cs="Arial"/>
                <w:sz w:val="20"/>
                <w:szCs w:val="20"/>
              </w:rPr>
              <w:t xml:space="preserve"> €</w:t>
            </w:r>
          </w:p>
        </w:tc>
        <w:tc>
          <w:tcPr>
            <w:tcW w:w="1800" w:type="dxa"/>
            <w:tcBorders>
              <w:top w:val="nil"/>
              <w:left w:val="nil"/>
              <w:bottom w:val="single" w:sz="4" w:space="0" w:color="auto"/>
              <w:right w:val="single" w:sz="4" w:space="0" w:color="auto"/>
            </w:tcBorders>
            <w:shd w:val="clear" w:color="000000" w:fill="F2F2F2"/>
            <w:vAlign w:val="bottom"/>
          </w:tcPr>
          <w:p w14:paraId="1F6290D2" w14:textId="58752F99" w:rsidR="007E5A87" w:rsidRPr="003430C5" w:rsidRDefault="009C08E7">
            <w:pPr>
              <w:jc w:val="center"/>
              <w:rPr>
                <w:rFonts w:ascii="Arial" w:hAnsi="Arial" w:cs="Arial"/>
                <w:sz w:val="20"/>
                <w:szCs w:val="20"/>
              </w:rPr>
            </w:pPr>
            <w:r w:rsidRPr="009C08E7">
              <w:rPr>
                <w:rFonts w:ascii="Arial" w:hAnsi="Arial" w:cs="Arial"/>
                <w:sz w:val="20"/>
                <w:szCs w:val="20"/>
              </w:rPr>
              <w:t>300</w:t>
            </w:r>
            <w:r>
              <w:rPr>
                <w:rFonts w:ascii="Arial" w:hAnsi="Arial" w:cs="Arial"/>
                <w:sz w:val="20"/>
                <w:szCs w:val="20"/>
              </w:rPr>
              <w:t>.</w:t>
            </w:r>
            <w:r w:rsidRPr="009C08E7">
              <w:rPr>
                <w:rFonts w:ascii="Arial" w:hAnsi="Arial" w:cs="Arial"/>
                <w:sz w:val="20"/>
                <w:szCs w:val="20"/>
              </w:rPr>
              <w:t>000</w:t>
            </w:r>
            <w:r>
              <w:rPr>
                <w:rFonts w:ascii="Arial" w:hAnsi="Arial" w:cs="Arial"/>
                <w:sz w:val="20"/>
                <w:szCs w:val="20"/>
              </w:rPr>
              <w:t xml:space="preserve">,00 </w:t>
            </w:r>
            <w:r w:rsidR="00547E29">
              <w:rPr>
                <w:rFonts w:ascii="Arial" w:hAnsi="Arial" w:cs="Arial"/>
                <w:sz w:val="20"/>
                <w:szCs w:val="20"/>
              </w:rPr>
              <w:t>€</w:t>
            </w:r>
          </w:p>
        </w:tc>
        <w:tc>
          <w:tcPr>
            <w:tcW w:w="1839" w:type="dxa"/>
            <w:tcBorders>
              <w:top w:val="nil"/>
              <w:left w:val="nil"/>
              <w:bottom w:val="single" w:sz="4" w:space="0" w:color="auto"/>
              <w:right w:val="single" w:sz="4" w:space="0" w:color="auto"/>
            </w:tcBorders>
            <w:shd w:val="clear" w:color="000000" w:fill="F2F2F2"/>
            <w:vAlign w:val="bottom"/>
          </w:tcPr>
          <w:p w14:paraId="235A96E4" w14:textId="3FDE94E2" w:rsidR="007E5A87" w:rsidRPr="003430C5" w:rsidRDefault="009C08E7">
            <w:pPr>
              <w:jc w:val="center"/>
              <w:rPr>
                <w:rFonts w:ascii="Arial" w:hAnsi="Arial" w:cs="Arial"/>
                <w:sz w:val="20"/>
                <w:szCs w:val="20"/>
              </w:rPr>
            </w:pPr>
            <w:r w:rsidRPr="009C08E7">
              <w:rPr>
                <w:rFonts w:ascii="Arial" w:hAnsi="Arial" w:cs="Arial"/>
                <w:sz w:val="20"/>
                <w:szCs w:val="20"/>
              </w:rPr>
              <w:t>300</w:t>
            </w:r>
            <w:r>
              <w:rPr>
                <w:rFonts w:ascii="Arial" w:hAnsi="Arial" w:cs="Arial"/>
                <w:sz w:val="20"/>
                <w:szCs w:val="20"/>
              </w:rPr>
              <w:t>.</w:t>
            </w:r>
            <w:r w:rsidRPr="009C08E7">
              <w:rPr>
                <w:rFonts w:ascii="Arial" w:hAnsi="Arial" w:cs="Arial"/>
                <w:sz w:val="20"/>
                <w:szCs w:val="20"/>
              </w:rPr>
              <w:t>000</w:t>
            </w:r>
            <w:r>
              <w:rPr>
                <w:rFonts w:ascii="Arial" w:hAnsi="Arial" w:cs="Arial"/>
                <w:sz w:val="20"/>
                <w:szCs w:val="20"/>
              </w:rPr>
              <w:t xml:space="preserve">,00 </w:t>
            </w:r>
            <w:r w:rsidR="00547E29">
              <w:rPr>
                <w:rFonts w:ascii="Arial" w:hAnsi="Arial" w:cs="Arial"/>
                <w:sz w:val="20"/>
                <w:szCs w:val="20"/>
              </w:rPr>
              <w:t>€</w:t>
            </w:r>
          </w:p>
        </w:tc>
      </w:tr>
      <w:tr w:rsidR="007E5A87" w:rsidRPr="003430C5" w14:paraId="2E6FF6CA" w14:textId="77777777" w:rsidTr="005D3CC5">
        <w:trPr>
          <w:trHeight w:val="255"/>
        </w:trPr>
        <w:tc>
          <w:tcPr>
            <w:tcW w:w="3766" w:type="dxa"/>
            <w:tcBorders>
              <w:top w:val="nil"/>
              <w:left w:val="single" w:sz="4" w:space="0" w:color="auto"/>
              <w:bottom w:val="single" w:sz="4" w:space="0" w:color="auto"/>
              <w:right w:val="single" w:sz="4" w:space="0" w:color="auto"/>
            </w:tcBorders>
            <w:shd w:val="clear" w:color="000000" w:fill="F2F2F2"/>
            <w:noWrap/>
            <w:vAlign w:val="bottom"/>
            <w:hideMark/>
          </w:tcPr>
          <w:p w14:paraId="000D2A30" w14:textId="77777777" w:rsidR="007E5A87" w:rsidRPr="003430C5" w:rsidRDefault="007E5A87">
            <w:pPr>
              <w:rPr>
                <w:rFonts w:ascii="Arial" w:hAnsi="Arial" w:cs="Arial"/>
                <w:sz w:val="20"/>
                <w:szCs w:val="20"/>
              </w:rPr>
            </w:pPr>
            <w:r w:rsidRPr="003430C5">
              <w:rPr>
                <w:rFonts w:ascii="Arial" w:hAnsi="Arial" w:cs="Arial"/>
                <w:sz w:val="20"/>
                <w:szCs w:val="20"/>
              </w:rPr>
              <w:t>Prihodi od prodaje nefinancijske imovine</w:t>
            </w:r>
          </w:p>
        </w:tc>
        <w:tc>
          <w:tcPr>
            <w:tcW w:w="1955" w:type="dxa"/>
            <w:tcBorders>
              <w:top w:val="nil"/>
              <w:left w:val="nil"/>
              <w:bottom w:val="single" w:sz="4" w:space="0" w:color="auto"/>
              <w:right w:val="single" w:sz="4" w:space="0" w:color="auto"/>
            </w:tcBorders>
            <w:shd w:val="clear" w:color="000000" w:fill="F2F2F2"/>
            <w:vAlign w:val="bottom"/>
          </w:tcPr>
          <w:p w14:paraId="14182FD5" w14:textId="0FAA194A" w:rsidR="007E5A87" w:rsidRPr="003430C5" w:rsidRDefault="00E81F53">
            <w:pPr>
              <w:jc w:val="center"/>
              <w:rPr>
                <w:rFonts w:ascii="Arial" w:hAnsi="Arial" w:cs="Arial"/>
                <w:sz w:val="20"/>
                <w:szCs w:val="20"/>
              </w:rPr>
            </w:pPr>
            <w:r>
              <w:rPr>
                <w:rFonts w:ascii="Arial" w:hAnsi="Arial" w:cs="Arial"/>
                <w:sz w:val="20"/>
                <w:szCs w:val="20"/>
              </w:rPr>
              <w:t>8.626,98</w:t>
            </w:r>
            <w:r w:rsidR="00547E29">
              <w:rPr>
                <w:rFonts w:ascii="Arial" w:hAnsi="Arial" w:cs="Arial"/>
                <w:sz w:val="20"/>
                <w:szCs w:val="20"/>
              </w:rPr>
              <w:t xml:space="preserve"> €</w:t>
            </w:r>
          </w:p>
        </w:tc>
        <w:tc>
          <w:tcPr>
            <w:tcW w:w="1800" w:type="dxa"/>
            <w:tcBorders>
              <w:top w:val="nil"/>
              <w:left w:val="nil"/>
              <w:bottom w:val="single" w:sz="4" w:space="0" w:color="auto"/>
              <w:right w:val="single" w:sz="4" w:space="0" w:color="auto"/>
            </w:tcBorders>
            <w:shd w:val="clear" w:color="000000" w:fill="F2F2F2"/>
            <w:vAlign w:val="bottom"/>
          </w:tcPr>
          <w:p w14:paraId="7EEFC14A" w14:textId="39B039B4" w:rsidR="007E5A87" w:rsidRPr="003430C5" w:rsidRDefault="009C08E7">
            <w:pPr>
              <w:jc w:val="center"/>
              <w:rPr>
                <w:rFonts w:ascii="Arial" w:hAnsi="Arial" w:cs="Arial"/>
                <w:sz w:val="20"/>
                <w:szCs w:val="20"/>
              </w:rPr>
            </w:pPr>
            <w:r>
              <w:rPr>
                <w:rFonts w:ascii="Arial" w:hAnsi="Arial" w:cs="Arial"/>
                <w:sz w:val="20"/>
                <w:szCs w:val="20"/>
              </w:rPr>
              <w:t xml:space="preserve">8.000,00 </w:t>
            </w:r>
            <w:r w:rsidR="00547E29">
              <w:rPr>
                <w:rFonts w:ascii="Arial" w:hAnsi="Arial" w:cs="Arial"/>
                <w:sz w:val="20"/>
                <w:szCs w:val="20"/>
              </w:rPr>
              <w:t>€</w:t>
            </w:r>
          </w:p>
        </w:tc>
        <w:tc>
          <w:tcPr>
            <w:tcW w:w="1839" w:type="dxa"/>
            <w:tcBorders>
              <w:top w:val="nil"/>
              <w:left w:val="nil"/>
              <w:bottom w:val="single" w:sz="4" w:space="0" w:color="auto"/>
              <w:right w:val="single" w:sz="4" w:space="0" w:color="auto"/>
            </w:tcBorders>
            <w:shd w:val="clear" w:color="000000" w:fill="F2F2F2"/>
            <w:vAlign w:val="bottom"/>
          </w:tcPr>
          <w:p w14:paraId="4ED7233F" w14:textId="28D4A73F" w:rsidR="007E5A87" w:rsidRPr="003430C5" w:rsidRDefault="009C08E7">
            <w:pPr>
              <w:jc w:val="center"/>
              <w:rPr>
                <w:rFonts w:ascii="Arial" w:hAnsi="Arial" w:cs="Arial"/>
                <w:sz w:val="20"/>
                <w:szCs w:val="20"/>
              </w:rPr>
            </w:pPr>
            <w:r>
              <w:rPr>
                <w:rFonts w:ascii="Arial" w:hAnsi="Arial" w:cs="Arial"/>
                <w:sz w:val="20"/>
                <w:szCs w:val="20"/>
              </w:rPr>
              <w:t>8.000,00</w:t>
            </w:r>
            <w:r w:rsidR="00547E29">
              <w:rPr>
                <w:rFonts w:ascii="Arial" w:hAnsi="Arial" w:cs="Arial"/>
                <w:sz w:val="20"/>
                <w:szCs w:val="20"/>
              </w:rPr>
              <w:t xml:space="preserve"> €</w:t>
            </w:r>
          </w:p>
        </w:tc>
      </w:tr>
      <w:tr w:rsidR="007E5A87" w:rsidRPr="003430C5" w14:paraId="386BFDDD" w14:textId="77777777" w:rsidTr="005D3CC5">
        <w:trPr>
          <w:trHeight w:val="255"/>
        </w:trPr>
        <w:tc>
          <w:tcPr>
            <w:tcW w:w="3766" w:type="dxa"/>
            <w:tcBorders>
              <w:top w:val="nil"/>
              <w:left w:val="single" w:sz="4" w:space="0" w:color="auto"/>
              <w:bottom w:val="single" w:sz="4" w:space="0" w:color="auto"/>
              <w:right w:val="single" w:sz="4" w:space="0" w:color="auto"/>
            </w:tcBorders>
            <w:shd w:val="clear" w:color="000000" w:fill="F2F2F2"/>
            <w:noWrap/>
            <w:vAlign w:val="bottom"/>
            <w:hideMark/>
          </w:tcPr>
          <w:p w14:paraId="185B6120" w14:textId="43322EB6" w:rsidR="007E5A87" w:rsidRPr="0067360E" w:rsidRDefault="007E5A87" w:rsidP="0067360E">
            <w:pPr>
              <w:pStyle w:val="Odlomakpopisa"/>
              <w:numPr>
                <w:ilvl w:val="0"/>
                <w:numId w:val="31"/>
              </w:numPr>
              <w:rPr>
                <w:rFonts w:ascii="Arial" w:hAnsi="Arial" w:cs="Arial"/>
                <w:sz w:val="20"/>
                <w:szCs w:val="20"/>
              </w:rPr>
            </w:pPr>
            <w:r w:rsidRPr="0067360E">
              <w:rPr>
                <w:rFonts w:ascii="Arial" w:hAnsi="Arial" w:cs="Arial"/>
                <w:sz w:val="20"/>
                <w:szCs w:val="20"/>
              </w:rPr>
              <w:t>Prihodi od prodaje neproizvedene imovine</w:t>
            </w:r>
          </w:p>
        </w:tc>
        <w:tc>
          <w:tcPr>
            <w:tcW w:w="1955" w:type="dxa"/>
            <w:tcBorders>
              <w:top w:val="nil"/>
              <w:left w:val="nil"/>
              <w:bottom w:val="single" w:sz="4" w:space="0" w:color="auto"/>
              <w:right w:val="single" w:sz="4" w:space="0" w:color="auto"/>
            </w:tcBorders>
            <w:shd w:val="clear" w:color="000000" w:fill="F2F2F2"/>
            <w:vAlign w:val="bottom"/>
          </w:tcPr>
          <w:p w14:paraId="04A9D5E1" w14:textId="04CBA66E" w:rsidR="007E5A87" w:rsidRPr="003430C5" w:rsidRDefault="0067360E">
            <w:pPr>
              <w:jc w:val="center"/>
              <w:rPr>
                <w:rFonts w:ascii="Arial" w:hAnsi="Arial" w:cs="Arial"/>
                <w:sz w:val="20"/>
                <w:szCs w:val="20"/>
              </w:rPr>
            </w:pPr>
            <w:r>
              <w:rPr>
                <w:rFonts w:ascii="Arial" w:hAnsi="Arial" w:cs="Arial"/>
                <w:sz w:val="20"/>
                <w:szCs w:val="20"/>
              </w:rPr>
              <w:t>6.636,14</w:t>
            </w:r>
            <w:r w:rsidR="00547E29">
              <w:rPr>
                <w:rFonts w:ascii="Arial" w:hAnsi="Arial" w:cs="Arial"/>
                <w:sz w:val="20"/>
                <w:szCs w:val="20"/>
              </w:rPr>
              <w:t xml:space="preserve"> €</w:t>
            </w:r>
          </w:p>
        </w:tc>
        <w:tc>
          <w:tcPr>
            <w:tcW w:w="1800" w:type="dxa"/>
            <w:tcBorders>
              <w:top w:val="nil"/>
              <w:left w:val="nil"/>
              <w:bottom w:val="single" w:sz="4" w:space="0" w:color="auto"/>
              <w:right w:val="single" w:sz="4" w:space="0" w:color="auto"/>
            </w:tcBorders>
            <w:shd w:val="clear" w:color="000000" w:fill="F2F2F2"/>
            <w:vAlign w:val="bottom"/>
          </w:tcPr>
          <w:p w14:paraId="027ED6A2" w14:textId="17292F4F" w:rsidR="007E5A87" w:rsidRPr="003430C5" w:rsidRDefault="009C08E7">
            <w:pPr>
              <w:jc w:val="center"/>
              <w:rPr>
                <w:rFonts w:ascii="Arial" w:hAnsi="Arial" w:cs="Arial"/>
                <w:sz w:val="20"/>
                <w:szCs w:val="20"/>
              </w:rPr>
            </w:pPr>
            <w:r>
              <w:rPr>
                <w:rFonts w:ascii="Arial" w:hAnsi="Arial" w:cs="Arial"/>
                <w:sz w:val="20"/>
                <w:szCs w:val="20"/>
              </w:rPr>
              <w:t>6.000,00</w:t>
            </w:r>
            <w:r w:rsidR="00547E29">
              <w:rPr>
                <w:rFonts w:ascii="Arial" w:hAnsi="Arial" w:cs="Arial"/>
                <w:sz w:val="20"/>
                <w:szCs w:val="20"/>
              </w:rPr>
              <w:t xml:space="preserve"> €</w:t>
            </w:r>
          </w:p>
        </w:tc>
        <w:tc>
          <w:tcPr>
            <w:tcW w:w="1839" w:type="dxa"/>
            <w:tcBorders>
              <w:top w:val="nil"/>
              <w:left w:val="nil"/>
              <w:bottom w:val="single" w:sz="4" w:space="0" w:color="auto"/>
              <w:right w:val="single" w:sz="4" w:space="0" w:color="auto"/>
            </w:tcBorders>
            <w:shd w:val="clear" w:color="000000" w:fill="F2F2F2"/>
            <w:vAlign w:val="bottom"/>
          </w:tcPr>
          <w:p w14:paraId="56FCB9AD" w14:textId="6557F695" w:rsidR="007E5A87" w:rsidRPr="003430C5" w:rsidRDefault="009C08E7">
            <w:pPr>
              <w:jc w:val="center"/>
              <w:rPr>
                <w:rFonts w:ascii="Arial" w:hAnsi="Arial" w:cs="Arial"/>
                <w:sz w:val="20"/>
                <w:szCs w:val="20"/>
              </w:rPr>
            </w:pPr>
            <w:r>
              <w:rPr>
                <w:rFonts w:ascii="Arial" w:hAnsi="Arial" w:cs="Arial"/>
                <w:sz w:val="20"/>
                <w:szCs w:val="20"/>
              </w:rPr>
              <w:t>6.000,00</w:t>
            </w:r>
            <w:r w:rsidR="00547E29">
              <w:rPr>
                <w:rFonts w:ascii="Arial" w:hAnsi="Arial" w:cs="Arial"/>
                <w:sz w:val="20"/>
                <w:szCs w:val="20"/>
              </w:rPr>
              <w:t xml:space="preserve"> €</w:t>
            </w:r>
          </w:p>
        </w:tc>
      </w:tr>
      <w:tr w:rsidR="007E5A87" w:rsidRPr="003430C5" w14:paraId="4E411183" w14:textId="77777777" w:rsidTr="005D3CC5">
        <w:trPr>
          <w:trHeight w:val="255"/>
        </w:trPr>
        <w:tc>
          <w:tcPr>
            <w:tcW w:w="3766" w:type="dxa"/>
            <w:tcBorders>
              <w:top w:val="nil"/>
              <w:left w:val="single" w:sz="4" w:space="0" w:color="auto"/>
              <w:bottom w:val="single" w:sz="4" w:space="0" w:color="auto"/>
              <w:right w:val="single" w:sz="4" w:space="0" w:color="auto"/>
            </w:tcBorders>
            <w:shd w:val="clear" w:color="000000" w:fill="F2F2F2"/>
            <w:noWrap/>
            <w:vAlign w:val="bottom"/>
            <w:hideMark/>
          </w:tcPr>
          <w:p w14:paraId="21F6D3DD" w14:textId="77777777" w:rsidR="007E5A87" w:rsidRPr="0067360E" w:rsidRDefault="007E5A87" w:rsidP="0067360E">
            <w:pPr>
              <w:pStyle w:val="Odlomakpopisa"/>
              <w:numPr>
                <w:ilvl w:val="0"/>
                <w:numId w:val="31"/>
              </w:numPr>
              <w:rPr>
                <w:rFonts w:ascii="Arial" w:hAnsi="Arial" w:cs="Arial"/>
                <w:sz w:val="20"/>
                <w:szCs w:val="20"/>
              </w:rPr>
            </w:pPr>
            <w:r w:rsidRPr="0067360E">
              <w:rPr>
                <w:rFonts w:ascii="Arial" w:hAnsi="Arial" w:cs="Arial"/>
                <w:sz w:val="20"/>
                <w:szCs w:val="20"/>
              </w:rPr>
              <w:t>Prihodi od prodaje proizvedene imovine</w:t>
            </w:r>
          </w:p>
        </w:tc>
        <w:tc>
          <w:tcPr>
            <w:tcW w:w="1955" w:type="dxa"/>
            <w:tcBorders>
              <w:top w:val="nil"/>
              <w:left w:val="nil"/>
              <w:bottom w:val="single" w:sz="4" w:space="0" w:color="auto"/>
              <w:right w:val="single" w:sz="4" w:space="0" w:color="auto"/>
            </w:tcBorders>
            <w:shd w:val="clear" w:color="000000" w:fill="F2F2F2"/>
            <w:vAlign w:val="bottom"/>
          </w:tcPr>
          <w:p w14:paraId="152A9131" w14:textId="430ACD81" w:rsidR="007E5A87" w:rsidRPr="003430C5" w:rsidRDefault="0067360E">
            <w:pPr>
              <w:jc w:val="center"/>
              <w:rPr>
                <w:rFonts w:ascii="Arial" w:hAnsi="Arial" w:cs="Arial"/>
                <w:sz w:val="20"/>
                <w:szCs w:val="20"/>
              </w:rPr>
            </w:pPr>
            <w:r>
              <w:rPr>
                <w:rFonts w:ascii="Arial" w:hAnsi="Arial" w:cs="Arial"/>
                <w:sz w:val="20"/>
                <w:szCs w:val="20"/>
              </w:rPr>
              <w:t>1.990,84</w:t>
            </w:r>
            <w:r w:rsidR="00547E29">
              <w:rPr>
                <w:rFonts w:ascii="Arial" w:hAnsi="Arial" w:cs="Arial"/>
                <w:sz w:val="20"/>
                <w:szCs w:val="20"/>
              </w:rPr>
              <w:t xml:space="preserve"> €</w:t>
            </w:r>
          </w:p>
        </w:tc>
        <w:tc>
          <w:tcPr>
            <w:tcW w:w="1800" w:type="dxa"/>
            <w:tcBorders>
              <w:top w:val="nil"/>
              <w:left w:val="nil"/>
              <w:bottom w:val="single" w:sz="4" w:space="0" w:color="auto"/>
              <w:right w:val="single" w:sz="4" w:space="0" w:color="auto"/>
            </w:tcBorders>
            <w:shd w:val="clear" w:color="000000" w:fill="F2F2F2"/>
            <w:vAlign w:val="bottom"/>
          </w:tcPr>
          <w:p w14:paraId="1D10B85B" w14:textId="22089F93" w:rsidR="007E5A87" w:rsidRPr="003430C5" w:rsidRDefault="009C08E7">
            <w:pPr>
              <w:jc w:val="center"/>
              <w:rPr>
                <w:rFonts w:ascii="Arial" w:hAnsi="Arial" w:cs="Arial"/>
                <w:sz w:val="20"/>
                <w:szCs w:val="20"/>
              </w:rPr>
            </w:pPr>
            <w:r>
              <w:rPr>
                <w:rFonts w:ascii="Arial" w:hAnsi="Arial" w:cs="Arial"/>
                <w:sz w:val="20"/>
                <w:szCs w:val="20"/>
              </w:rPr>
              <w:t>2.000,00</w:t>
            </w:r>
            <w:r w:rsidR="00547E29">
              <w:rPr>
                <w:rFonts w:ascii="Arial" w:hAnsi="Arial" w:cs="Arial"/>
                <w:sz w:val="20"/>
                <w:szCs w:val="20"/>
              </w:rPr>
              <w:t xml:space="preserve"> €</w:t>
            </w:r>
          </w:p>
        </w:tc>
        <w:tc>
          <w:tcPr>
            <w:tcW w:w="1839" w:type="dxa"/>
            <w:tcBorders>
              <w:top w:val="nil"/>
              <w:left w:val="nil"/>
              <w:bottom w:val="single" w:sz="4" w:space="0" w:color="auto"/>
              <w:right w:val="single" w:sz="4" w:space="0" w:color="auto"/>
            </w:tcBorders>
            <w:shd w:val="clear" w:color="000000" w:fill="F2F2F2"/>
            <w:vAlign w:val="bottom"/>
          </w:tcPr>
          <w:p w14:paraId="257D2D56" w14:textId="3D555AB8" w:rsidR="007E5A87" w:rsidRPr="003430C5" w:rsidRDefault="009C08E7">
            <w:pPr>
              <w:jc w:val="center"/>
              <w:rPr>
                <w:rFonts w:ascii="Arial" w:hAnsi="Arial" w:cs="Arial"/>
                <w:sz w:val="20"/>
                <w:szCs w:val="20"/>
              </w:rPr>
            </w:pPr>
            <w:r>
              <w:rPr>
                <w:rFonts w:ascii="Arial" w:hAnsi="Arial" w:cs="Arial"/>
                <w:sz w:val="20"/>
                <w:szCs w:val="20"/>
              </w:rPr>
              <w:t>2.000,00</w:t>
            </w:r>
            <w:r w:rsidR="00547E29">
              <w:rPr>
                <w:rFonts w:ascii="Arial" w:hAnsi="Arial" w:cs="Arial"/>
                <w:sz w:val="20"/>
                <w:szCs w:val="20"/>
              </w:rPr>
              <w:t xml:space="preserve"> €</w:t>
            </w:r>
          </w:p>
        </w:tc>
      </w:tr>
      <w:tr w:rsidR="007E5A87" w:rsidRPr="003430C5" w14:paraId="32BFC106" w14:textId="77777777" w:rsidTr="007E5A87">
        <w:trPr>
          <w:trHeight w:val="255"/>
        </w:trPr>
        <w:tc>
          <w:tcPr>
            <w:tcW w:w="3766" w:type="dxa"/>
            <w:tcBorders>
              <w:top w:val="nil"/>
              <w:left w:val="single" w:sz="4" w:space="0" w:color="auto"/>
              <w:bottom w:val="single" w:sz="4" w:space="0" w:color="auto"/>
              <w:right w:val="single" w:sz="4" w:space="0" w:color="auto"/>
            </w:tcBorders>
            <w:shd w:val="clear" w:color="auto" w:fill="808080" w:themeFill="background1" w:themeFillShade="80"/>
            <w:noWrap/>
            <w:vAlign w:val="bottom"/>
            <w:hideMark/>
          </w:tcPr>
          <w:p w14:paraId="31499D31" w14:textId="77777777" w:rsidR="007E5A87" w:rsidRPr="003430C5" w:rsidRDefault="007E5A87" w:rsidP="007E5A87">
            <w:pPr>
              <w:rPr>
                <w:rFonts w:ascii="Arial" w:hAnsi="Arial" w:cs="Arial"/>
                <w:b/>
                <w:bCs/>
                <w:color w:val="FFFFFF"/>
                <w:sz w:val="20"/>
                <w:szCs w:val="20"/>
              </w:rPr>
            </w:pPr>
            <w:r w:rsidRPr="003430C5">
              <w:rPr>
                <w:rFonts w:ascii="Arial" w:hAnsi="Arial" w:cs="Arial"/>
                <w:b/>
                <w:bCs/>
                <w:color w:val="FFFFFF"/>
                <w:sz w:val="20"/>
                <w:szCs w:val="20"/>
              </w:rPr>
              <w:t>UKUPNO</w:t>
            </w:r>
          </w:p>
        </w:tc>
        <w:tc>
          <w:tcPr>
            <w:tcW w:w="1955" w:type="dxa"/>
            <w:tcBorders>
              <w:top w:val="nil"/>
              <w:left w:val="nil"/>
              <w:bottom w:val="single" w:sz="4" w:space="0" w:color="auto"/>
              <w:right w:val="single" w:sz="4" w:space="0" w:color="auto"/>
            </w:tcBorders>
            <w:shd w:val="clear" w:color="auto" w:fill="808080" w:themeFill="background1" w:themeFillShade="80"/>
            <w:vAlign w:val="bottom"/>
            <w:hideMark/>
          </w:tcPr>
          <w:p w14:paraId="70202907" w14:textId="6B092249" w:rsidR="007E5A87" w:rsidRPr="003430C5" w:rsidRDefault="00C66858">
            <w:pPr>
              <w:jc w:val="center"/>
              <w:rPr>
                <w:rFonts w:ascii="Arial" w:hAnsi="Arial" w:cs="Arial"/>
                <w:b/>
                <w:bCs/>
                <w:color w:val="FFFFFF"/>
                <w:sz w:val="20"/>
                <w:szCs w:val="20"/>
              </w:rPr>
            </w:pPr>
            <w:r>
              <w:rPr>
                <w:rFonts w:ascii="Arial" w:hAnsi="Arial" w:cs="Arial"/>
                <w:b/>
                <w:bCs/>
                <w:color w:val="FFFFFF"/>
                <w:sz w:val="20"/>
                <w:szCs w:val="20"/>
              </w:rPr>
              <w:t>298.226,98</w:t>
            </w:r>
            <w:r w:rsidR="00547E29">
              <w:rPr>
                <w:rFonts w:ascii="Arial" w:hAnsi="Arial" w:cs="Arial"/>
                <w:b/>
                <w:bCs/>
                <w:color w:val="FFFFFF"/>
                <w:sz w:val="20"/>
                <w:szCs w:val="20"/>
              </w:rPr>
              <w:t xml:space="preserve"> </w:t>
            </w:r>
            <w:r w:rsidR="00547E29" w:rsidRPr="00547E29">
              <w:rPr>
                <w:rFonts w:ascii="Arial" w:hAnsi="Arial" w:cs="Arial"/>
                <w:b/>
                <w:bCs/>
                <w:color w:val="FFFFFF"/>
                <w:sz w:val="20"/>
                <w:szCs w:val="20"/>
              </w:rPr>
              <w:t>€</w:t>
            </w:r>
          </w:p>
        </w:tc>
        <w:tc>
          <w:tcPr>
            <w:tcW w:w="1800" w:type="dxa"/>
            <w:tcBorders>
              <w:top w:val="nil"/>
              <w:left w:val="nil"/>
              <w:bottom w:val="single" w:sz="4" w:space="0" w:color="auto"/>
              <w:right w:val="single" w:sz="4" w:space="0" w:color="auto"/>
            </w:tcBorders>
            <w:shd w:val="clear" w:color="auto" w:fill="808080" w:themeFill="background1" w:themeFillShade="80"/>
            <w:vAlign w:val="bottom"/>
            <w:hideMark/>
          </w:tcPr>
          <w:p w14:paraId="1CD2F5A5" w14:textId="4DD948C9" w:rsidR="007E5A87" w:rsidRPr="003430C5" w:rsidRDefault="009C08E7">
            <w:pPr>
              <w:jc w:val="center"/>
              <w:rPr>
                <w:rFonts w:ascii="Arial" w:hAnsi="Arial" w:cs="Arial"/>
                <w:b/>
                <w:bCs/>
                <w:color w:val="FFFFFF"/>
                <w:sz w:val="20"/>
                <w:szCs w:val="20"/>
              </w:rPr>
            </w:pPr>
            <w:r>
              <w:rPr>
                <w:rFonts w:ascii="Arial" w:hAnsi="Arial" w:cs="Arial"/>
                <w:b/>
                <w:bCs/>
                <w:color w:val="FFFFFF"/>
                <w:sz w:val="20"/>
                <w:szCs w:val="20"/>
              </w:rPr>
              <w:t>308.000,00</w:t>
            </w:r>
            <w:r w:rsidR="00547E29">
              <w:rPr>
                <w:rFonts w:ascii="Arial" w:hAnsi="Arial" w:cs="Arial"/>
                <w:b/>
                <w:bCs/>
                <w:color w:val="FFFFFF"/>
                <w:sz w:val="20"/>
                <w:szCs w:val="20"/>
              </w:rPr>
              <w:t xml:space="preserve"> </w:t>
            </w:r>
            <w:r w:rsidR="00547E29" w:rsidRPr="00547E29">
              <w:rPr>
                <w:rFonts w:ascii="Arial" w:hAnsi="Arial" w:cs="Arial"/>
                <w:b/>
                <w:bCs/>
                <w:color w:val="FFFFFF"/>
                <w:sz w:val="20"/>
                <w:szCs w:val="20"/>
              </w:rPr>
              <w:t>€</w:t>
            </w:r>
          </w:p>
        </w:tc>
        <w:tc>
          <w:tcPr>
            <w:tcW w:w="1839" w:type="dxa"/>
            <w:tcBorders>
              <w:top w:val="nil"/>
              <w:left w:val="nil"/>
              <w:bottom w:val="single" w:sz="4" w:space="0" w:color="auto"/>
              <w:right w:val="single" w:sz="4" w:space="0" w:color="auto"/>
            </w:tcBorders>
            <w:shd w:val="clear" w:color="auto" w:fill="808080" w:themeFill="background1" w:themeFillShade="80"/>
            <w:vAlign w:val="bottom"/>
            <w:hideMark/>
          </w:tcPr>
          <w:p w14:paraId="64267768" w14:textId="4B95E2C3" w:rsidR="007E5A87" w:rsidRPr="003430C5" w:rsidRDefault="009C08E7">
            <w:pPr>
              <w:jc w:val="center"/>
              <w:rPr>
                <w:rFonts w:ascii="Arial" w:hAnsi="Arial" w:cs="Arial"/>
                <w:b/>
                <w:bCs/>
                <w:color w:val="FFFFFF"/>
                <w:sz w:val="20"/>
                <w:szCs w:val="20"/>
              </w:rPr>
            </w:pPr>
            <w:r>
              <w:rPr>
                <w:rFonts w:ascii="Arial" w:hAnsi="Arial" w:cs="Arial"/>
                <w:b/>
                <w:bCs/>
                <w:color w:val="FFFFFF"/>
                <w:sz w:val="20"/>
                <w:szCs w:val="20"/>
              </w:rPr>
              <w:t>308.000,00</w:t>
            </w:r>
            <w:r w:rsidR="00547E29">
              <w:rPr>
                <w:rFonts w:ascii="Arial" w:hAnsi="Arial" w:cs="Arial"/>
                <w:b/>
                <w:bCs/>
                <w:color w:val="FFFFFF"/>
                <w:sz w:val="20"/>
                <w:szCs w:val="20"/>
              </w:rPr>
              <w:t xml:space="preserve"> </w:t>
            </w:r>
            <w:r w:rsidR="00547E29" w:rsidRPr="00547E29">
              <w:rPr>
                <w:rFonts w:ascii="Arial" w:hAnsi="Arial" w:cs="Arial"/>
                <w:b/>
                <w:bCs/>
                <w:color w:val="FFFFFF"/>
                <w:sz w:val="20"/>
                <w:szCs w:val="20"/>
              </w:rPr>
              <w:t>€</w:t>
            </w:r>
          </w:p>
        </w:tc>
      </w:tr>
    </w:tbl>
    <w:p w14:paraId="63279405" w14:textId="12602152" w:rsidR="00345BAA" w:rsidRPr="003430C5" w:rsidRDefault="003A13E7" w:rsidP="000D0CC2">
      <w:pPr>
        <w:spacing w:line="276" w:lineRule="auto"/>
        <w:jc w:val="center"/>
        <w:rPr>
          <w:rFonts w:ascii="Arial" w:hAnsi="Arial" w:cs="Arial"/>
          <w:i/>
          <w:sz w:val="20"/>
        </w:rPr>
      </w:pPr>
      <w:r w:rsidRPr="003430C5">
        <w:rPr>
          <w:rFonts w:ascii="Arial" w:hAnsi="Arial" w:cs="Arial"/>
          <w:i/>
          <w:sz w:val="20"/>
        </w:rPr>
        <w:t>Izvor: Proračun Općine Promina za 202</w:t>
      </w:r>
      <w:r w:rsidR="005D3CC5">
        <w:rPr>
          <w:rFonts w:ascii="Arial" w:hAnsi="Arial" w:cs="Arial"/>
          <w:i/>
          <w:sz w:val="20"/>
        </w:rPr>
        <w:t>4</w:t>
      </w:r>
      <w:r w:rsidRPr="003430C5">
        <w:rPr>
          <w:rFonts w:ascii="Arial" w:hAnsi="Arial" w:cs="Arial"/>
          <w:i/>
          <w:sz w:val="20"/>
        </w:rPr>
        <w:t>. godinu i projekcije za 202</w:t>
      </w:r>
      <w:r w:rsidR="005D3CC5">
        <w:rPr>
          <w:rFonts w:ascii="Arial" w:hAnsi="Arial" w:cs="Arial"/>
          <w:i/>
          <w:sz w:val="20"/>
        </w:rPr>
        <w:t>5</w:t>
      </w:r>
      <w:r w:rsidRPr="003430C5">
        <w:rPr>
          <w:rFonts w:ascii="Arial" w:hAnsi="Arial" w:cs="Arial"/>
          <w:i/>
          <w:sz w:val="20"/>
        </w:rPr>
        <w:t>. i 202</w:t>
      </w:r>
      <w:r w:rsidR="005D3CC5">
        <w:rPr>
          <w:rFonts w:ascii="Arial" w:hAnsi="Arial" w:cs="Arial"/>
          <w:i/>
          <w:sz w:val="20"/>
        </w:rPr>
        <w:t>6</w:t>
      </w:r>
      <w:r w:rsidRPr="003430C5">
        <w:rPr>
          <w:rFonts w:ascii="Arial" w:hAnsi="Arial" w:cs="Arial"/>
          <w:i/>
          <w:sz w:val="20"/>
        </w:rPr>
        <w:t>. godinu</w:t>
      </w:r>
    </w:p>
    <w:p w14:paraId="00667557" w14:textId="77777777" w:rsidR="003A13E7" w:rsidRPr="003430C5" w:rsidRDefault="003A13E7" w:rsidP="003A13E7">
      <w:pPr>
        <w:pStyle w:val="Naslov1"/>
        <w:jc w:val="center"/>
        <w:rPr>
          <w:rFonts w:ascii="Arial" w:hAnsi="Arial" w:cs="Arial"/>
        </w:rPr>
      </w:pPr>
      <w:bookmarkStart w:id="5" w:name="_Toc133229914"/>
      <w:bookmarkStart w:id="6" w:name="_Toc133230033"/>
      <w:bookmarkStart w:id="7" w:name="_Toc133230256"/>
      <w:bookmarkStart w:id="8" w:name="_Toc168299765"/>
      <w:bookmarkStart w:id="9" w:name="_Toc168299847"/>
      <w:r w:rsidRPr="003430C5">
        <w:rPr>
          <w:rFonts w:ascii="Arial" w:hAnsi="Arial" w:cs="Arial"/>
        </w:rPr>
        <w:t>PLAN UPRAVLJANJA DIONICAMA I POSLOVNIM UDJELIMA U TRGOVAČKIM DRUŠTVIMA</w:t>
      </w:r>
      <w:bookmarkEnd w:id="5"/>
      <w:bookmarkEnd w:id="6"/>
      <w:bookmarkEnd w:id="7"/>
      <w:bookmarkEnd w:id="8"/>
      <w:bookmarkEnd w:id="9"/>
      <w:r w:rsidRPr="003430C5">
        <w:rPr>
          <w:rFonts w:ascii="Arial" w:hAnsi="Arial" w:cs="Arial"/>
        </w:rPr>
        <w:t xml:space="preserve"> </w:t>
      </w:r>
    </w:p>
    <w:p w14:paraId="75B02A4C" w14:textId="77777777" w:rsidR="003A13E7" w:rsidRPr="003430C5" w:rsidRDefault="003A13E7" w:rsidP="003A13E7">
      <w:pPr>
        <w:spacing w:line="276" w:lineRule="auto"/>
        <w:jc w:val="both"/>
        <w:rPr>
          <w:rFonts w:ascii="Arial" w:hAnsi="Arial" w:cs="Arial"/>
          <w:color w:val="000000"/>
        </w:rPr>
      </w:pPr>
    </w:p>
    <w:p w14:paraId="02539F73"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Podizanje kvalitete upravljanja u trgovačkim društvima presudno je važno za osiguravanje njihova pozitivnog doprinosa cjelokupnoj ekonomskoj učinkovitosti i konkurentnosti Općine Promina. Potrebno je kontinuirano vršiti kontrolu nad trgovačkim društvima u kojima Općina ima poslovni udio, kako bi ta društva poslovala ekonomski opravdano i prema zakonskim odredbama.</w:t>
      </w:r>
    </w:p>
    <w:p w14:paraId="5D18A79D" w14:textId="77777777" w:rsidR="003A13E7" w:rsidRPr="003430C5" w:rsidRDefault="003A13E7" w:rsidP="003A13E7">
      <w:pPr>
        <w:spacing w:line="276" w:lineRule="auto"/>
        <w:jc w:val="both"/>
        <w:rPr>
          <w:rFonts w:ascii="Arial" w:hAnsi="Arial" w:cs="Arial"/>
          <w:color w:val="000000"/>
        </w:rPr>
      </w:pPr>
    </w:p>
    <w:p w14:paraId="15E30BA8"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Upravljanje dionicama i poslovnim udjelima u trgovačkim društvima podrazumijeva posjedovanje, stjecanje i raspolaganje dionicama i poslovnim udjelima te ostvarivanje prava dioničara ili članova društva sukladno važećim propisima.</w:t>
      </w:r>
    </w:p>
    <w:p w14:paraId="4242D970" w14:textId="77777777" w:rsidR="003A13E7" w:rsidRPr="003430C5" w:rsidRDefault="003A13E7" w:rsidP="003A13E7">
      <w:pPr>
        <w:spacing w:line="276" w:lineRule="auto"/>
        <w:jc w:val="both"/>
        <w:rPr>
          <w:rFonts w:ascii="Arial" w:hAnsi="Arial" w:cs="Arial"/>
          <w:color w:val="000000"/>
        </w:rPr>
      </w:pPr>
    </w:p>
    <w:p w14:paraId="199C7A60"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Dionice i poslovni udjeli trgovačkih društava mogu se prodati:</w:t>
      </w:r>
    </w:p>
    <w:p w14:paraId="230F82CD" w14:textId="77777777" w:rsidR="003A13E7" w:rsidRPr="003430C5" w:rsidRDefault="003A13E7" w:rsidP="003A13E7">
      <w:pPr>
        <w:pStyle w:val="Odlomakpopisa"/>
        <w:numPr>
          <w:ilvl w:val="0"/>
          <w:numId w:val="16"/>
        </w:numPr>
        <w:spacing w:line="276" w:lineRule="auto"/>
        <w:jc w:val="both"/>
        <w:rPr>
          <w:rFonts w:ascii="Arial" w:hAnsi="Arial" w:cs="Arial"/>
          <w:color w:val="000000"/>
        </w:rPr>
      </w:pPr>
      <w:r w:rsidRPr="003430C5">
        <w:rPr>
          <w:rFonts w:ascii="Arial" w:hAnsi="Arial" w:cs="Arial"/>
          <w:color w:val="000000"/>
        </w:rPr>
        <w:t>javnom ponudom</w:t>
      </w:r>
    </w:p>
    <w:p w14:paraId="2519C8B8" w14:textId="77777777" w:rsidR="003A13E7" w:rsidRPr="003430C5" w:rsidRDefault="003A13E7" w:rsidP="003A13E7">
      <w:pPr>
        <w:pStyle w:val="Odlomakpopisa"/>
        <w:numPr>
          <w:ilvl w:val="0"/>
          <w:numId w:val="16"/>
        </w:numPr>
        <w:spacing w:line="276" w:lineRule="auto"/>
        <w:jc w:val="both"/>
        <w:rPr>
          <w:rFonts w:ascii="Arial" w:hAnsi="Arial" w:cs="Arial"/>
          <w:color w:val="000000"/>
        </w:rPr>
      </w:pPr>
      <w:r w:rsidRPr="003430C5">
        <w:rPr>
          <w:rFonts w:ascii="Arial" w:hAnsi="Arial" w:cs="Arial"/>
          <w:color w:val="000000"/>
        </w:rPr>
        <w:t>javnim prikupljanjem ponuda</w:t>
      </w:r>
    </w:p>
    <w:p w14:paraId="6935F0F1" w14:textId="77777777" w:rsidR="003A13E7" w:rsidRPr="003430C5" w:rsidRDefault="003A13E7" w:rsidP="003A13E7">
      <w:pPr>
        <w:pStyle w:val="Odlomakpopisa"/>
        <w:numPr>
          <w:ilvl w:val="0"/>
          <w:numId w:val="16"/>
        </w:numPr>
        <w:spacing w:line="276" w:lineRule="auto"/>
        <w:jc w:val="both"/>
        <w:rPr>
          <w:rFonts w:ascii="Arial" w:hAnsi="Arial" w:cs="Arial"/>
          <w:color w:val="000000"/>
        </w:rPr>
      </w:pPr>
      <w:r w:rsidRPr="003430C5">
        <w:rPr>
          <w:rFonts w:ascii="Arial" w:hAnsi="Arial" w:cs="Arial"/>
          <w:color w:val="000000"/>
        </w:rPr>
        <w:t>javnim nadmetanjem (javna dražba)</w:t>
      </w:r>
    </w:p>
    <w:p w14:paraId="55692CEF" w14:textId="77777777" w:rsidR="003A13E7" w:rsidRPr="003430C5" w:rsidRDefault="003A13E7" w:rsidP="003A13E7">
      <w:pPr>
        <w:pStyle w:val="Odlomakpopisa"/>
        <w:numPr>
          <w:ilvl w:val="0"/>
          <w:numId w:val="16"/>
        </w:numPr>
        <w:spacing w:line="276" w:lineRule="auto"/>
        <w:jc w:val="both"/>
        <w:rPr>
          <w:rFonts w:ascii="Arial" w:hAnsi="Arial" w:cs="Arial"/>
          <w:color w:val="000000"/>
        </w:rPr>
      </w:pPr>
      <w:r w:rsidRPr="003430C5">
        <w:rPr>
          <w:rFonts w:ascii="Arial" w:hAnsi="Arial" w:cs="Arial"/>
          <w:color w:val="000000"/>
        </w:rPr>
        <w:t>ponudom dionica na uređenom tržištu kapitala</w:t>
      </w:r>
    </w:p>
    <w:p w14:paraId="3EEDAF6E" w14:textId="77777777" w:rsidR="003A13E7" w:rsidRPr="003430C5" w:rsidRDefault="003A13E7" w:rsidP="003A13E7">
      <w:pPr>
        <w:pStyle w:val="Odlomakpopisa"/>
        <w:numPr>
          <w:ilvl w:val="0"/>
          <w:numId w:val="16"/>
        </w:numPr>
        <w:spacing w:line="276" w:lineRule="auto"/>
        <w:jc w:val="both"/>
        <w:rPr>
          <w:rFonts w:ascii="Arial" w:hAnsi="Arial" w:cs="Arial"/>
          <w:color w:val="000000"/>
        </w:rPr>
      </w:pPr>
      <w:r w:rsidRPr="003430C5">
        <w:rPr>
          <w:rFonts w:ascii="Arial" w:hAnsi="Arial" w:cs="Arial"/>
          <w:color w:val="000000"/>
        </w:rPr>
        <w:t>na ostale načine propisane važećim propisima.</w:t>
      </w:r>
    </w:p>
    <w:p w14:paraId="3F6FEA4D" w14:textId="77777777" w:rsidR="003A13E7" w:rsidRPr="003430C5" w:rsidRDefault="003A13E7" w:rsidP="003A13E7">
      <w:pPr>
        <w:pStyle w:val="Odlomakpopisa"/>
        <w:spacing w:line="276" w:lineRule="auto"/>
        <w:ind w:left="720"/>
        <w:jc w:val="both"/>
        <w:rPr>
          <w:rFonts w:ascii="Arial" w:hAnsi="Arial" w:cs="Arial"/>
          <w:color w:val="000000"/>
        </w:rPr>
      </w:pPr>
    </w:p>
    <w:p w14:paraId="437C4F8F"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Odluku o prodaji i načinu prodaje dionica i poslovnih udjela donosi Općinski načelnik odnosno Općinsko vijeće, ovisno o procjeni vrijednosti udjela odnosno dionica.</w:t>
      </w:r>
    </w:p>
    <w:p w14:paraId="1304F4A6" w14:textId="77777777" w:rsidR="003A13E7" w:rsidRPr="003430C5" w:rsidRDefault="003A13E7" w:rsidP="003A13E7">
      <w:pPr>
        <w:spacing w:line="276" w:lineRule="auto"/>
        <w:jc w:val="both"/>
        <w:rPr>
          <w:rFonts w:ascii="Arial" w:hAnsi="Arial" w:cs="Arial"/>
          <w:color w:val="000000"/>
        </w:rPr>
      </w:pPr>
    </w:p>
    <w:p w14:paraId="402A33A9"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 xml:space="preserve">Početna cijena za prodaju dionica ili poslovnih udjela utvrđuju se temeljem </w:t>
      </w:r>
    </w:p>
    <w:p w14:paraId="2E0CAC71" w14:textId="77777777" w:rsidR="003A13E7" w:rsidRPr="003430C5" w:rsidRDefault="003A13E7" w:rsidP="003A13E7">
      <w:pPr>
        <w:pStyle w:val="Odlomakpopisa"/>
        <w:numPr>
          <w:ilvl w:val="0"/>
          <w:numId w:val="29"/>
        </w:numPr>
        <w:spacing w:line="276" w:lineRule="auto"/>
        <w:jc w:val="both"/>
        <w:rPr>
          <w:rFonts w:ascii="Arial" w:hAnsi="Arial" w:cs="Arial"/>
          <w:color w:val="000000"/>
        </w:rPr>
      </w:pPr>
      <w:r w:rsidRPr="003430C5">
        <w:rPr>
          <w:rFonts w:ascii="Arial" w:hAnsi="Arial" w:cs="Arial"/>
          <w:color w:val="000000"/>
        </w:rPr>
        <w:t xml:space="preserve">izvješća ovlaštene revizorske tvrtke </w:t>
      </w:r>
    </w:p>
    <w:p w14:paraId="374040EB" w14:textId="77777777" w:rsidR="003A13E7" w:rsidRPr="003430C5" w:rsidRDefault="003A13E7" w:rsidP="003A13E7">
      <w:pPr>
        <w:pStyle w:val="Odlomakpopisa"/>
        <w:numPr>
          <w:ilvl w:val="0"/>
          <w:numId w:val="29"/>
        </w:numPr>
        <w:spacing w:line="276" w:lineRule="auto"/>
        <w:jc w:val="both"/>
        <w:rPr>
          <w:rFonts w:ascii="Arial" w:hAnsi="Arial" w:cs="Arial"/>
          <w:color w:val="000000"/>
        </w:rPr>
      </w:pPr>
      <w:r w:rsidRPr="003430C5">
        <w:rPr>
          <w:rFonts w:ascii="Arial" w:hAnsi="Arial" w:cs="Arial"/>
          <w:color w:val="000000"/>
        </w:rPr>
        <w:t xml:space="preserve">knjigovodstvene vrijednosti </w:t>
      </w:r>
    </w:p>
    <w:p w14:paraId="3707575B" w14:textId="77777777" w:rsidR="003A13E7" w:rsidRPr="003430C5" w:rsidRDefault="003A13E7" w:rsidP="003A13E7">
      <w:pPr>
        <w:pStyle w:val="Odlomakpopisa"/>
        <w:numPr>
          <w:ilvl w:val="0"/>
          <w:numId w:val="29"/>
        </w:numPr>
        <w:spacing w:line="276" w:lineRule="auto"/>
        <w:jc w:val="both"/>
        <w:rPr>
          <w:rFonts w:ascii="Arial" w:hAnsi="Arial" w:cs="Arial"/>
          <w:color w:val="000000"/>
        </w:rPr>
      </w:pPr>
      <w:r w:rsidRPr="003430C5">
        <w:rPr>
          <w:rFonts w:ascii="Arial" w:hAnsi="Arial" w:cs="Arial"/>
          <w:color w:val="000000"/>
        </w:rPr>
        <w:t>tržišne vrijednosti dionica uvrštenih na uređeno tržište kapitala.</w:t>
      </w:r>
    </w:p>
    <w:p w14:paraId="2FAF0BB0" w14:textId="77777777" w:rsidR="003A13E7" w:rsidRPr="003430C5" w:rsidRDefault="003A13E7" w:rsidP="003A13E7">
      <w:pPr>
        <w:spacing w:line="276" w:lineRule="auto"/>
        <w:jc w:val="both"/>
        <w:rPr>
          <w:rFonts w:ascii="Arial" w:hAnsi="Arial" w:cs="Arial"/>
          <w:color w:val="000000"/>
        </w:rPr>
      </w:pPr>
    </w:p>
    <w:p w14:paraId="6960194E"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Na prijedlog općinskog načelnika općinsko vijeće može donijeti odluku da se dionice i udjeli u društvima čija djelatnost je od posebnog interesa za Općinu izuzimaju od prodaje.</w:t>
      </w:r>
    </w:p>
    <w:p w14:paraId="483B3A53"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lastRenderedPageBreak/>
        <w:t>Člankom 25. Statuta Općine Promina definirano je da Općinsko vijeće donosi:</w:t>
      </w:r>
    </w:p>
    <w:p w14:paraId="23396330" w14:textId="77777777" w:rsidR="003A13E7" w:rsidRPr="003430C5" w:rsidRDefault="003A13E7" w:rsidP="003A13E7">
      <w:pPr>
        <w:pStyle w:val="Odlomakpopisa"/>
        <w:numPr>
          <w:ilvl w:val="0"/>
          <w:numId w:val="23"/>
        </w:numPr>
        <w:spacing w:line="276" w:lineRule="auto"/>
        <w:jc w:val="both"/>
        <w:rPr>
          <w:rFonts w:ascii="Arial" w:hAnsi="Arial" w:cs="Arial"/>
        </w:rPr>
      </w:pPr>
      <w:r w:rsidRPr="003430C5">
        <w:rPr>
          <w:rFonts w:ascii="Arial" w:hAnsi="Arial" w:cs="Arial"/>
        </w:rPr>
        <w:t>osniva javne ustanove i druge pravne osobe za obavljanje gospodarskih, društvenih, komunalnih i drugih djelatnosti od interesa za Općinu</w:t>
      </w:r>
    </w:p>
    <w:p w14:paraId="6B9EE487" w14:textId="77777777" w:rsidR="003A13E7" w:rsidRPr="003430C5" w:rsidRDefault="003A13E7" w:rsidP="003A13E7">
      <w:pPr>
        <w:spacing w:line="276" w:lineRule="auto"/>
        <w:jc w:val="both"/>
        <w:rPr>
          <w:rFonts w:ascii="Arial" w:hAnsi="Arial" w:cs="Arial"/>
          <w:color w:val="000000" w:themeColor="text1"/>
        </w:rPr>
      </w:pPr>
    </w:p>
    <w:p w14:paraId="49B202CF"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Člankom 50. Statuta Općine Promina definirano je da u obavljaju izvršne vlasti Općinski načelnik:</w:t>
      </w:r>
    </w:p>
    <w:p w14:paraId="4D228B1A" w14:textId="77777777" w:rsidR="003A13E7" w:rsidRPr="003430C5" w:rsidRDefault="003A13E7" w:rsidP="003A13E7">
      <w:pPr>
        <w:pStyle w:val="Odlomakpopisa"/>
        <w:numPr>
          <w:ilvl w:val="0"/>
          <w:numId w:val="23"/>
        </w:numPr>
        <w:spacing w:line="276" w:lineRule="auto"/>
        <w:jc w:val="both"/>
        <w:rPr>
          <w:rFonts w:ascii="Arial" w:hAnsi="Arial" w:cs="Arial"/>
          <w:color w:val="000000" w:themeColor="text1"/>
        </w:rPr>
      </w:pPr>
      <w:r w:rsidRPr="003430C5">
        <w:rPr>
          <w:rFonts w:ascii="Arial" w:hAnsi="Arial" w:cs="Arial"/>
          <w:color w:val="000000" w:themeColor="text1"/>
        </w:rPr>
        <w:t>imenuje i razrješava predstavnike Općine u tijelima javnih ustanova i ustanova kojih je osnivač Općina, trgovačkih društava u kojima Općina ima udjele ili dionice i drugih pravnih osoba kojih je Općina osnivač, ako posebnim zakonom nije drugačije određeno.</w:t>
      </w:r>
    </w:p>
    <w:p w14:paraId="413F3E5C" w14:textId="77777777" w:rsidR="003A13E7" w:rsidRPr="003430C5" w:rsidRDefault="003A13E7" w:rsidP="003A13E7">
      <w:pPr>
        <w:spacing w:line="276" w:lineRule="auto"/>
        <w:jc w:val="both"/>
        <w:rPr>
          <w:rFonts w:ascii="Arial" w:hAnsi="Arial" w:cs="Arial"/>
          <w:color w:val="000000" w:themeColor="text1"/>
        </w:rPr>
      </w:pPr>
    </w:p>
    <w:p w14:paraId="32482810" w14:textId="77777777" w:rsidR="003A13E7" w:rsidRPr="003430C5" w:rsidRDefault="003A13E7" w:rsidP="003A13E7">
      <w:pPr>
        <w:spacing w:line="276" w:lineRule="auto"/>
        <w:jc w:val="both"/>
        <w:rPr>
          <w:rFonts w:ascii="Arial" w:hAnsi="Arial" w:cs="Arial"/>
        </w:rPr>
      </w:pPr>
      <w:r w:rsidRPr="003430C5">
        <w:rPr>
          <w:rFonts w:ascii="Arial" w:hAnsi="Arial" w:cs="Arial"/>
          <w:color w:val="000000" w:themeColor="text1"/>
        </w:rPr>
        <w:t>Općina Promina ima udjele u vlasništvu sljedećih trgovačkih društava</w:t>
      </w:r>
      <w:r w:rsidRPr="003430C5">
        <w:rPr>
          <w:rFonts w:ascii="Arial" w:hAnsi="Arial" w:cs="Arial"/>
        </w:rPr>
        <w:t>:</w:t>
      </w:r>
    </w:p>
    <w:p w14:paraId="1535C315" w14:textId="77777777" w:rsidR="003A13E7" w:rsidRPr="003430C5" w:rsidRDefault="003A13E7" w:rsidP="003A13E7">
      <w:pPr>
        <w:pStyle w:val="Odlomakpopisa"/>
        <w:numPr>
          <w:ilvl w:val="0"/>
          <w:numId w:val="3"/>
        </w:numPr>
        <w:rPr>
          <w:rFonts w:ascii="Arial" w:hAnsi="Arial" w:cs="Arial"/>
          <w:color w:val="000000" w:themeColor="text1"/>
        </w:rPr>
      </w:pPr>
      <w:r w:rsidRPr="003430C5">
        <w:rPr>
          <w:rFonts w:ascii="Arial" w:hAnsi="Arial" w:cs="Arial"/>
          <w:color w:val="000000" w:themeColor="text1"/>
        </w:rPr>
        <w:t>EKO PROMINA d.o.o. (100,00%)</w:t>
      </w:r>
    </w:p>
    <w:p w14:paraId="4A89CB3A" w14:textId="77777777" w:rsidR="003A13E7" w:rsidRPr="003430C5" w:rsidRDefault="003A13E7" w:rsidP="003A13E7">
      <w:pPr>
        <w:pStyle w:val="Odlomakpopisa"/>
        <w:numPr>
          <w:ilvl w:val="0"/>
          <w:numId w:val="3"/>
        </w:numPr>
        <w:rPr>
          <w:rFonts w:ascii="Arial" w:hAnsi="Arial" w:cs="Arial"/>
          <w:color w:val="000000" w:themeColor="text1"/>
        </w:rPr>
      </w:pPr>
      <w:r w:rsidRPr="003430C5">
        <w:rPr>
          <w:rFonts w:ascii="Arial" w:hAnsi="Arial" w:cs="Arial"/>
          <w:color w:val="000000" w:themeColor="text1"/>
        </w:rPr>
        <w:t>RADIO POSTAJA DRNIŠ d.o.o. (25,00%)</w:t>
      </w:r>
    </w:p>
    <w:p w14:paraId="23465EAB" w14:textId="77777777" w:rsidR="003A13E7" w:rsidRPr="003430C5" w:rsidRDefault="003A13E7" w:rsidP="003A13E7">
      <w:pPr>
        <w:pStyle w:val="Odlomakpopisa"/>
        <w:numPr>
          <w:ilvl w:val="0"/>
          <w:numId w:val="3"/>
        </w:numPr>
        <w:rPr>
          <w:rFonts w:ascii="Arial" w:hAnsi="Arial" w:cs="Arial"/>
          <w:color w:val="000000" w:themeColor="text1"/>
        </w:rPr>
      </w:pPr>
      <w:r w:rsidRPr="003430C5">
        <w:rPr>
          <w:rFonts w:ascii="Arial" w:hAnsi="Arial" w:cs="Arial"/>
          <w:color w:val="000000" w:themeColor="text1"/>
        </w:rPr>
        <w:t>RAD d.o.o. (12,00%)</w:t>
      </w:r>
    </w:p>
    <w:p w14:paraId="5DAA7D7E" w14:textId="77777777" w:rsidR="003A13E7" w:rsidRPr="003430C5" w:rsidRDefault="003A13E7" w:rsidP="003A13E7">
      <w:pPr>
        <w:pStyle w:val="Odlomakpopisa"/>
        <w:numPr>
          <w:ilvl w:val="0"/>
          <w:numId w:val="3"/>
        </w:numPr>
        <w:rPr>
          <w:rFonts w:ascii="Arial" w:hAnsi="Arial" w:cs="Arial"/>
          <w:color w:val="000000" w:themeColor="text1"/>
        </w:rPr>
      </w:pPr>
      <w:r w:rsidRPr="003430C5">
        <w:rPr>
          <w:rFonts w:ascii="Arial" w:hAnsi="Arial" w:cs="Arial"/>
          <w:color w:val="000000" w:themeColor="text1"/>
        </w:rPr>
        <w:t>GRADSKA ČISTOĆA DRNIŠ d.o.o. (7,68%)</w:t>
      </w:r>
    </w:p>
    <w:p w14:paraId="709D2D87" w14:textId="77777777" w:rsidR="003A13E7" w:rsidRPr="003430C5" w:rsidRDefault="003A13E7" w:rsidP="003A13E7">
      <w:pPr>
        <w:spacing w:line="276" w:lineRule="auto"/>
        <w:jc w:val="both"/>
        <w:rPr>
          <w:rFonts w:ascii="Arial" w:hAnsi="Arial" w:cs="Arial"/>
          <w:b/>
          <w:color w:val="000000"/>
        </w:rPr>
      </w:pPr>
    </w:p>
    <w:p w14:paraId="58E87D51"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Općina Promina upravlja navedenim trgovačkim društvima sukladno vlasničkom udjelu, a u skladu sa Zakonom o trgovačkim društvima i ostalim propisima.</w:t>
      </w:r>
    </w:p>
    <w:p w14:paraId="6A1C6E34" w14:textId="77777777" w:rsidR="003A13E7" w:rsidRPr="003430C5" w:rsidRDefault="003A13E7" w:rsidP="003A13E7">
      <w:pPr>
        <w:spacing w:line="276" w:lineRule="auto"/>
        <w:jc w:val="both"/>
        <w:rPr>
          <w:rFonts w:ascii="Arial" w:hAnsi="Arial" w:cs="Arial"/>
          <w:b/>
          <w:color w:val="000000"/>
        </w:rPr>
      </w:pPr>
    </w:p>
    <w:p w14:paraId="5FBCC2AA"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Strategijom upravljanja imovinom definirane su sljedeće smjernice za upravljanje trgovačkim društvima u vlasništvu/suvlasništvu Općine Promina</w:t>
      </w:r>
      <w:r w:rsidRPr="003430C5">
        <w:rPr>
          <w:rFonts w:ascii="Arial" w:hAnsi="Arial" w:cs="Arial"/>
          <w:color w:val="000000" w:themeColor="text1"/>
        </w:rPr>
        <w:t>:</w:t>
      </w:r>
    </w:p>
    <w:p w14:paraId="3C225233" w14:textId="77777777" w:rsidR="00547E29" w:rsidRDefault="003A13E7" w:rsidP="00547E29">
      <w:pPr>
        <w:pStyle w:val="Odlomakpopisa"/>
        <w:numPr>
          <w:ilvl w:val="0"/>
          <w:numId w:val="23"/>
        </w:numPr>
        <w:spacing w:line="276" w:lineRule="auto"/>
        <w:jc w:val="both"/>
        <w:rPr>
          <w:rFonts w:ascii="Arial" w:hAnsi="Arial" w:cs="Arial"/>
        </w:rPr>
      </w:pPr>
      <w:r w:rsidRPr="00547E29">
        <w:rPr>
          <w:rFonts w:ascii="Arial" w:hAnsi="Arial" w:cs="Arial"/>
        </w:rPr>
        <w:t>vršiti kontrolu nad trgovačkim društvima u kojima Općina Promina ima poslovni udio, kako bi ta društva poslovala ekonomski opravdano i prema zakonskim odredbama,</w:t>
      </w:r>
    </w:p>
    <w:p w14:paraId="7045906B" w14:textId="49B4E782" w:rsidR="003A13E7" w:rsidRPr="00547E29" w:rsidRDefault="003A13E7" w:rsidP="00547E29">
      <w:pPr>
        <w:pStyle w:val="Odlomakpopisa"/>
        <w:numPr>
          <w:ilvl w:val="0"/>
          <w:numId w:val="23"/>
        </w:numPr>
        <w:spacing w:line="276" w:lineRule="auto"/>
        <w:jc w:val="both"/>
        <w:rPr>
          <w:rFonts w:ascii="Arial" w:hAnsi="Arial" w:cs="Arial"/>
        </w:rPr>
      </w:pPr>
      <w:r w:rsidRPr="00547E29">
        <w:rPr>
          <w:rFonts w:ascii="Arial" w:hAnsi="Arial" w:cs="Arial"/>
        </w:rPr>
        <w:t>objavljivati podatke na internetskim stranicama o trgovačkim društvima u vlasništvu/suvlasništvu Općine.</w:t>
      </w:r>
    </w:p>
    <w:p w14:paraId="37C25554" w14:textId="77777777" w:rsidR="003A13E7" w:rsidRPr="003430C5" w:rsidRDefault="003A13E7" w:rsidP="003A13E7">
      <w:pPr>
        <w:spacing w:line="276" w:lineRule="auto"/>
        <w:jc w:val="both"/>
        <w:rPr>
          <w:rFonts w:ascii="Arial" w:hAnsi="Arial" w:cs="Arial"/>
          <w:b/>
          <w:color w:val="000000"/>
        </w:rPr>
      </w:pPr>
    </w:p>
    <w:p w14:paraId="3550461E" w14:textId="77777777" w:rsidR="003A13E7" w:rsidRPr="003430C5" w:rsidRDefault="003A13E7" w:rsidP="003A13E7">
      <w:pPr>
        <w:spacing w:line="276" w:lineRule="auto"/>
        <w:jc w:val="both"/>
        <w:rPr>
          <w:rFonts w:ascii="Arial" w:hAnsi="Arial" w:cs="Arial"/>
          <w:b/>
          <w:color w:val="000000"/>
        </w:rPr>
      </w:pPr>
      <w:r w:rsidRPr="003430C5">
        <w:rPr>
          <w:rFonts w:ascii="Arial" w:hAnsi="Arial" w:cs="Arial"/>
        </w:rPr>
        <w:t>Planom upravljanja imovinom definiraju se sljedeće smjernice za upravljanje trgovačkim društvima u vlasništvu/suvlasništvu Općine Promina:</w:t>
      </w:r>
    </w:p>
    <w:p w14:paraId="798211A4" w14:textId="77777777" w:rsidR="00547E29" w:rsidRDefault="003A13E7" w:rsidP="00547E29">
      <w:pPr>
        <w:pStyle w:val="Odlomakpopisa"/>
        <w:numPr>
          <w:ilvl w:val="0"/>
          <w:numId w:val="33"/>
        </w:numPr>
        <w:spacing w:line="276" w:lineRule="auto"/>
        <w:rPr>
          <w:rFonts w:ascii="Arial" w:hAnsi="Arial" w:cs="Arial"/>
          <w:color w:val="000000"/>
        </w:rPr>
      </w:pPr>
      <w:r w:rsidRPr="00547E29">
        <w:rPr>
          <w:rFonts w:ascii="Arial" w:hAnsi="Arial" w:cs="Arial"/>
          <w:color w:val="000000"/>
        </w:rPr>
        <w:t>sudjelovati na sjednicama skupština trgovačkih društava u vlasništvu/suvlasništvu Općine,</w:t>
      </w:r>
    </w:p>
    <w:p w14:paraId="05CCA831" w14:textId="77777777" w:rsidR="00547E29" w:rsidRDefault="003A13E7" w:rsidP="00547E29">
      <w:pPr>
        <w:pStyle w:val="Odlomakpopisa"/>
        <w:numPr>
          <w:ilvl w:val="0"/>
          <w:numId w:val="33"/>
        </w:numPr>
        <w:spacing w:line="276" w:lineRule="auto"/>
        <w:rPr>
          <w:rFonts w:ascii="Arial" w:hAnsi="Arial" w:cs="Arial"/>
          <w:color w:val="000000"/>
        </w:rPr>
      </w:pPr>
      <w:r w:rsidRPr="00547E29">
        <w:rPr>
          <w:rFonts w:ascii="Arial" w:hAnsi="Arial" w:cs="Arial"/>
          <w:color w:val="000000"/>
        </w:rPr>
        <w:t>prikupljati i pregledavati izvješća o poslovanju trgovačkih društava,</w:t>
      </w:r>
    </w:p>
    <w:p w14:paraId="0397EBF7" w14:textId="2747BA8E" w:rsidR="003A13E7" w:rsidRPr="00547E29" w:rsidRDefault="003A13E7" w:rsidP="00547E29">
      <w:pPr>
        <w:pStyle w:val="Odlomakpopisa"/>
        <w:numPr>
          <w:ilvl w:val="0"/>
          <w:numId w:val="33"/>
        </w:numPr>
        <w:spacing w:line="276" w:lineRule="auto"/>
        <w:rPr>
          <w:rFonts w:ascii="Arial" w:hAnsi="Arial" w:cs="Arial"/>
          <w:color w:val="000000"/>
        </w:rPr>
      </w:pPr>
      <w:r w:rsidRPr="00547E29">
        <w:rPr>
          <w:rFonts w:ascii="Arial" w:hAnsi="Arial" w:cs="Arial"/>
          <w:color w:val="000000"/>
        </w:rPr>
        <w:t>Općina Promina treba djelovati kao informiran i aktivan vlasnik/suvlasnik te ustanoviti jasnu i konzistentnu vlasničku politiku.</w:t>
      </w:r>
    </w:p>
    <w:p w14:paraId="764425A3" w14:textId="77777777" w:rsidR="003A13E7" w:rsidRPr="003430C5" w:rsidRDefault="003A13E7" w:rsidP="003A13E7">
      <w:pPr>
        <w:pStyle w:val="Odlomakpopisa"/>
        <w:spacing w:line="276" w:lineRule="auto"/>
        <w:ind w:left="360"/>
        <w:rPr>
          <w:rFonts w:ascii="Arial" w:hAnsi="Arial" w:cs="Arial"/>
          <w:color w:val="000000"/>
        </w:rPr>
      </w:pPr>
    </w:p>
    <w:p w14:paraId="2F64E649" w14:textId="7C05EBC2" w:rsidR="003A13E7" w:rsidRPr="003430C5" w:rsidRDefault="003A13E7" w:rsidP="003A13E7">
      <w:pPr>
        <w:spacing w:line="276" w:lineRule="auto"/>
        <w:rPr>
          <w:rFonts w:ascii="Arial" w:hAnsi="Arial" w:cs="Arial"/>
          <w:color w:val="000000"/>
        </w:rPr>
      </w:pPr>
      <w:r w:rsidRPr="003430C5">
        <w:rPr>
          <w:rFonts w:ascii="Arial" w:hAnsi="Arial" w:cs="Arial"/>
          <w:color w:val="000000"/>
        </w:rPr>
        <w:t>U 202</w:t>
      </w:r>
      <w:r w:rsidR="00547E29">
        <w:rPr>
          <w:rFonts w:ascii="Arial" w:hAnsi="Arial" w:cs="Arial"/>
          <w:color w:val="000000"/>
        </w:rPr>
        <w:t>4</w:t>
      </w:r>
      <w:r w:rsidRPr="003430C5">
        <w:rPr>
          <w:rFonts w:ascii="Arial" w:hAnsi="Arial" w:cs="Arial"/>
          <w:color w:val="000000"/>
        </w:rPr>
        <w:t>. godini nije planirano raspolaganje, odnosno stjecanje i prodaja poslovnih udjela Općine Promina u trgovačkim društvima.</w:t>
      </w:r>
    </w:p>
    <w:p w14:paraId="4CE352F7" w14:textId="77777777" w:rsidR="00CA575C" w:rsidRPr="003430C5" w:rsidRDefault="00CA575C" w:rsidP="003A13E7">
      <w:pPr>
        <w:spacing w:line="276" w:lineRule="auto"/>
        <w:rPr>
          <w:rFonts w:ascii="Arial" w:hAnsi="Arial" w:cs="Arial"/>
          <w:color w:val="000000"/>
        </w:rPr>
      </w:pPr>
    </w:p>
    <w:p w14:paraId="47F29C68" w14:textId="77777777" w:rsidR="007E5A87" w:rsidRPr="003430C5" w:rsidRDefault="007E5A87">
      <w:pPr>
        <w:spacing w:after="160" w:line="259" w:lineRule="auto"/>
        <w:rPr>
          <w:rFonts w:ascii="Arial" w:eastAsiaTheme="majorEastAsia" w:hAnsi="Arial" w:cs="Arial"/>
          <w:b/>
          <w:color w:val="000000" w:themeColor="text1"/>
          <w:szCs w:val="32"/>
        </w:rPr>
      </w:pPr>
      <w:r w:rsidRPr="003430C5">
        <w:rPr>
          <w:rFonts w:ascii="Arial" w:hAnsi="Arial" w:cs="Arial"/>
        </w:rPr>
        <w:br w:type="page"/>
      </w:r>
    </w:p>
    <w:p w14:paraId="416710FB" w14:textId="77777777" w:rsidR="003A13E7" w:rsidRPr="003430C5" w:rsidRDefault="003A13E7" w:rsidP="003A13E7">
      <w:pPr>
        <w:pStyle w:val="Naslov1"/>
        <w:jc w:val="center"/>
        <w:rPr>
          <w:rFonts w:ascii="Arial" w:hAnsi="Arial" w:cs="Arial"/>
        </w:rPr>
      </w:pPr>
      <w:bookmarkStart w:id="10" w:name="_Toc133229915"/>
      <w:bookmarkStart w:id="11" w:name="_Toc133230034"/>
      <w:bookmarkStart w:id="12" w:name="_Toc133230257"/>
      <w:bookmarkStart w:id="13" w:name="_Toc168299766"/>
      <w:bookmarkStart w:id="14" w:name="_Toc168299848"/>
      <w:r w:rsidRPr="003430C5">
        <w:rPr>
          <w:rFonts w:ascii="Arial" w:hAnsi="Arial" w:cs="Arial"/>
        </w:rPr>
        <w:lastRenderedPageBreak/>
        <w:t>PLAN UPRAVLJANJA I RASPOLAGANJA POSLOVNIM PROSTORIMA U VLASNIŠTVU OPĆINE PROMINA</w:t>
      </w:r>
      <w:bookmarkEnd w:id="10"/>
      <w:bookmarkEnd w:id="11"/>
      <w:bookmarkEnd w:id="12"/>
      <w:bookmarkEnd w:id="13"/>
      <w:bookmarkEnd w:id="14"/>
    </w:p>
    <w:p w14:paraId="2A0346CD" w14:textId="77777777" w:rsidR="003A13E7" w:rsidRPr="003430C5" w:rsidRDefault="003A13E7" w:rsidP="003A13E7">
      <w:pPr>
        <w:spacing w:line="276" w:lineRule="auto"/>
        <w:jc w:val="both"/>
        <w:rPr>
          <w:rFonts w:ascii="Arial" w:hAnsi="Arial" w:cs="Arial"/>
          <w:color w:val="000000"/>
        </w:rPr>
      </w:pPr>
    </w:p>
    <w:p w14:paraId="5ABFE33D" w14:textId="1EB5956C"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Poslovni prostori su, prema odredbama Zakona o zakupu i kupoprodaji poslovnog prostora (</w:t>
      </w:r>
      <w:r w:rsidR="00210221">
        <w:rPr>
          <w:rFonts w:ascii="Arial" w:hAnsi="Arial" w:cs="Arial"/>
          <w:color w:val="000000"/>
        </w:rPr>
        <w:t xml:space="preserve">NN </w:t>
      </w:r>
      <w:r w:rsidRPr="003430C5">
        <w:rPr>
          <w:rFonts w:ascii="Arial" w:hAnsi="Arial" w:cs="Arial"/>
          <w:color w:val="000000"/>
        </w:rPr>
        <w:t xml:space="preserve">125/11,64/15, 112/18), poslovne zgrade, poslovne prostorije, garaže i garažna mjesta. </w:t>
      </w:r>
    </w:p>
    <w:p w14:paraId="0E7D80EB" w14:textId="77777777" w:rsidR="00CA575C" w:rsidRPr="003430C5" w:rsidRDefault="00CA575C" w:rsidP="003A13E7">
      <w:pPr>
        <w:spacing w:line="276" w:lineRule="auto"/>
        <w:jc w:val="both"/>
        <w:rPr>
          <w:rFonts w:ascii="Arial" w:hAnsi="Arial" w:cs="Arial"/>
          <w:color w:val="000000" w:themeColor="text1"/>
        </w:rPr>
      </w:pPr>
    </w:p>
    <w:p w14:paraId="7FC75E1B"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Poslovni prostor označava poslovnu zgradu ili poslovnu prostoriju (prostorije) pod uvjetom da je Općina nositelj prava vlasništva ili izvanknjižni vlasnik ili pošteni, zakoniti i istiniti posjednik ili barem pošteni i samostalni posjednik te poslovne zgrade, prostora ili garaže.</w:t>
      </w:r>
    </w:p>
    <w:p w14:paraId="1E722E7E" w14:textId="77777777" w:rsidR="003A13E7" w:rsidRPr="003430C5" w:rsidRDefault="003A13E7" w:rsidP="003A13E7">
      <w:pPr>
        <w:spacing w:line="276" w:lineRule="auto"/>
        <w:jc w:val="both"/>
        <w:rPr>
          <w:rFonts w:ascii="Arial" w:hAnsi="Arial" w:cs="Arial"/>
          <w:color w:val="000000" w:themeColor="text1"/>
        </w:rPr>
      </w:pPr>
    </w:p>
    <w:p w14:paraId="1D6E54D8"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Člankom 50. Statuta Općine Promina definirano je da u obavljaju izvršne vlasti Općinski načelnik:</w:t>
      </w:r>
    </w:p>
    <w:p w14:paraId="2CB9975F" w14:textId="77777777" w:rsidR="003A13E7" w:rsidRPr="003430C5" w:rsidRDefault="003A13E7" w:rsidP="003A13E7">
      <w:pPr>
        <w:numPr>
          <w:ilvl w:val="0"/>
          <w:numId w:val="23"/>
        </w:numPr>
        <w:spacing w:line="276" w:lineRule="auto"/>
        <w:jc w:val="both"/>
        <w:rPr>
          <w:rFonts w:ascii="Arial" w:hAnsi="Arial" w:cs="Arial"/>
          <w:color w:val="000000" w:themeColor="text1"/>
        </w:rPr>
      </w:pPr>
      <w:r w:rsidRPr="003430C5">
        <w:rPr>
          <w:rFonts w:ascii="Arial" w:hAnsi="Arial" w:cs="Arial"/>
          <w:color w:val="000000" w:themeColor="text1"/>
        </w:rPr>
        <w:t>provodi postupak natječaja i donosi odluku o najpovoljnijoj ponudi za davanje u zakup poslovnih prostora u vlasništvu Općine u skladu s posebnom odluku Općinskog vijeća o poslovnim prostorima</w:t>
      </w:r>
    </w:p>
    <w:p w14:paraId="66F0D420" w14:textId="77777777" w:rsidR="003A13E7" w:rsidRPr="003430C5" w:rsidRDefault="003A13E7" w:rsidP="003A13E7">
      <w:pPr>
        <w:spacing w:line="276" w:lineRule="auto"/>
        <w:jc w:val="both"/>
        <w:rPr>
          <w:rFonts w:ascii="Arial" w:hAnsi="Arial" w:cs="Arial"/>
          <w:color w:val="000000" w:themeColor="text1"/>
        </w:rPr>
      </w:pPr>
    </w:p>
    <w:p w14:paraId="1BBD55B7" w14:textId="3FACE851" w:rsidR="00210221"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Odlukom o zakupu i kupoprodaji poslovnog prostora u vlasništvu Općine Promina („Službeni vjesnik Šibensko-kninske županije“ broj 4/16, 7/16)</w:t>
      </w:r>
      <w:r w:rsidRPr="003430C5">
        <w:rPr>
          <w:rFonts w:ascii="Arial" w:hAnsi="Arial" w:cs="Arial"/>
        </w:rPr>
        <w:t xml:space="preserve"> </w:t>
      </w:r>
      <w:r w:rsidRPr="003430C5">
        <w:rPr>
          <w:rFonts w:ascii="Arial" w:hAnsi="Arial" w:cs="Arial"/>
          <w:color w:val="000000" w:themeColor="text1"/>
        </w:rPr>
        <w:t xml:space="preserve">uređuje se: </w:t>
      </w:r>
    </w:p>
    <w:p w14:paraId="67C2E7DD" w14:textId="77777777" w:rsidR="00210221" w:rsidRDefault="003A13E7" w:rsidP="00210221">
      <w:pPr>
        <w:pStyle w:val="Odlomakpopisa"/>
        <w:numPr>
          <w:ilvl w:val="0"/>
          <w:numId w:val="23"/>
        </w:numPr>
        <w:spacing w:line="276" w:lineRule="auto"/>
        <w:jc w:val="both"/>
        <w:rPr>
          <w:rFonts w:ascii="Arial" w:hAnsi="Arial" w:cs="Arial"/>
          <w:color w:val="000000" w:themeColor="text1"/>
        </w:rPr>
      </w:pPr>
      <w:r w:rsidRPr="00210221">
        <w:rPr>
          <w:rFonts w:ascii="Arial" w:hAnsi="Arial" w:cs="Arial"/>
          <w:color w:val="000000" w:themeColor="text1"/>
        </w:rPr>
        <w:t xml:space="preserve">zasnivanje i prestanak zakupa poslovnog prostora, </w:t>
      </w:r>
    </w:p>
    <w:p w14:paraId="059C97FA" w14:textId="77777777" w:rsidR="00210221" w:rsidRDefault="003A13E7" w:rsidP="00210221">
      <w:pPr>
        <w:pStyle w:val="Odlomakpopisa"/>
        <w:numPr>
          <w:ilvl w:val="0"/>
          <w:numId w:val="23"/>
        </w:numPr>
        <w:spacing w:line="276" w:lineRule="auto"/>
        <w:jc w:val="both"/>
        <w:rPr>
          <w:rFonts w:ascii="Arial" w:hAnsi="Arial" w:cs="Arial"/>
          <w:color w:val="000000" w:themeColor="text1"/>
        </w:rPr>
      </w:pPr>
      <w:r w:rsidRPr="00210221">
        <w:rPr>
          <w:rFonts w:ascii="Arial" w:hAnsi="Arial" w:cs="Arial"/>
          <w:color w:val="000000" w:themeColor="text1"/>
        </w:rPr>
        <w:t xml:space="preserve">međusobna prava i obveze zakupodavca i zakupnika, </w:t>
      </w:r>
    </w:p>
    <w:p w14:paraId="1DA447A2" w14:textId="77777777" w:rsidR="00210221" w:rsidRDefault="003A13E7" w:rsidP="00210221">
      <w:pPr>
        <w:pStyle w:val="Odlomakpopisa"/>
        <w:numPr>
          <w:ilvl w:val="0"/>
          <w:numId w:val="23"/>
        </w:numPr>
        <w:spacing w:line="276" w:lineRule="auto"/>
        <w:jc w:val="both"/>
        <w:rPr>
          <w:rFonts w:ascii="Arial" w:hAnsi="Arial" w:cs="Arial"/>
          <w:color w:val="000000" w:themeColor="text1"/>
        </w:rPr>
      </w:pPr>
      <w:r w:rsidRPr="00210221">
        <w:rPr>
          <w:rFonts w:ascii="Arial" w:hAnsi="Arial" w:cs="Arial"/>
          <w:color w:val="000000" w:themeColor="text1"/>
        </w:rPr>
        <w:t xml:space="preserve">kupoprodaja poslovnoga prostora u vlasništvu Općine Promina, </w:t>
      </w:r>
    </w:p>
    <w:p w14:paraId="4006CDCE" w14:textId="637F170D" w:rsidR="003A13E7" w:rsidRPr="00210221" w:rsidRDefault="003A13E7" w:rsidP="00210221">
      <w:pPr>
        <w:pStyle w:val="Odlomakpopisa"/>
        <w:numPr>
          <w:ilvl w:val="0"/>
          <w:numId w:val="23"/>
        </w:numPr>
        <w:spacing w:line="276" w:lineRule="auto"/>
        <w:jc w:val="both"/>
        <w:rPr>
          <w:rFonts w:ascii="Arial" w:hAnsi="Arial" w:cs="Arial"/>
          <w:color w:val="000000" w:themeColor="text1"/>
        </w:rPr>
      </w:pPr>
      <w:r w:rsidRPr="00210221">
        <w:rPr>
          <w:rFonts w:ascii="Arial" w:hAnsi="Arial" w:cs="Arial"/>
          <w:color w:val="000000" w:themeColor="text1"/>
        </w:rPr>
        <w:t>zakup poslovnih prostora u vlasništvu Općine odnosno na kojima Općina ima pravo raspolaganja i korištenja.</w:t>
      </w:r>
    </w:p>
    <w:p w14:paraId="60122D2D" w14:textId="77777777" w:rsidR="003A13E7" w:rsidRPr="003430C5" w:rsidRDefault="003A13E7" w:rsidP="003A13E7">
      <w:pPr>
        <w:spacing w:line="276" w:lineRule="auto"/>
        <w:jc w:val="both"/>
        <w:rPr>
          <w:rFonts w:ascii="Arial" w:hAnsi="Arial" w:cs="Arial"/>
          <w:color w:val="000000" w:themeColor="text1"/>
        </w:rPr>
      </w:pPr>
    </w:p>
    <w:p w14:paraId="345C1348"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Poslovni prostori u vlasništvu Općine, kao i poslovni prostori kojima Općina raspolaže, daju se u zakup putem javnog natječaja.</w:t>
      </w:r>
    </w:p>
    <w:p w14:paraId="4B5C7544" w14:textId="77777777" w:rsidR="003A13E7" w:rsidRPr="003430C5" w:rsidRDefault="003A13E7" w:rsidP="003A13E7">
      <w:pPr>
        <w:spacing w:line="276" w:lineRule="auto"/>
        <w:jc w:val="both"/>
        <w:rPr>
          <w:rFonts w:ascii="Arial" w:hAnsi="Arial" w:cs="Arial"/>
          <w:color w:val="000000" w:themeColor="text1"/>
        </w:rPr>
      </w:pPr>
    </w:p>
    <w:p w14:paraId="350B8FD0"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Iznimno, ugovor o zakupu poslovnog prostora se sklapa bez javnog natječaja u slučaju kada ga sklapaju međusobno Općina i Republika Hrvatska i Općina, odnosno jedinica područne (regionalne) samouprave, pravna osoba u vlasništvu ili pretežitom vlasništvu Republike Hrvatske, pravna osoba u vlasništvu ili pretežitom vlasništvu Općine ili jedinica područne (regionalne) samouprave ako je to u cilju općega, gospodarskog i socijalnog napretka njezinih građana.</w:t>
      </w:r>
    </w:p>
    <w:p w14:paraId="1798FDCD" w14:textId="77777777" w:rsidR="003A13E7" w:rsidRPr="003430C5" w:rsidRDefault="003A13E7" w:rsidP="003A13E7">
      <w:pPr>
        <w:spacing w:line="276" w:lineRule="auto"/>
        <w:jc w:val="both"/>
        <w:rPr>
          <w:rFonts w:ascii="Arial" w:hAnsi="Arial" w:cs="Arial"/>
          <w:color w:val="000000" w:themeColor="text1"/>
        </w:rPr>
      </w:pPr>
    </w:p>
    <w:p w14:paraId="634D4FC7"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Zakup poslovnog prostora zasniva se ugovorom o zakupu.</w:t>
      </w:r>
      <w:r w:rsidRPr="003430C5">
        <w:rPr>
          <w:rFonts w:ascii="Arial" w:hAnsi="Arial" w:cs="Arial"/>
        </w:rPr>
        <w:t xml:space="preserve"> </w:t>
      </w:r>
      <w:r w:rsidRPr="003430C5">
        <w:rPr>
          <w:rFonts w:ascii="Arial" w:hAnsi="Arial" w:cs="Arial"/>
          <w:color w:val="000000" w:themeColor="text1"/>
        </w:rPr>
        <w:t>Ugovor o zakupu poslovnog prostora mora biti sastavljen u pisanom obliku i potvrđen (solemniziran) od javnog bilježnika.</w:t>
      </w:r>
      <w:r w:rsidRPr="003430C5">
        <w:rPr>
          <w:rFonts w:ascii="Arial" w:hAnsi="Arial" w:cs="Arial"/>
        </w:rPr>
        <w:t xml:space="preserve"> </w:t>
      </w:r>
      <w:r w:rsidRPr="003430C5">
        <w:rPr>
          <w:rFonts w:ascii="Arial" w:hAnsi="Arial" w:cs="Arial"/>
          <w:color w:val="000000" w:themeColor="text1"/>
        </w:rPr>
        <w:t>Ugovor o zakupu u ime Općine potpisuje Općinski načelnik ili osoba koju Načelnik ovlasti.</w:t>
      </w:r>
    </w:p>
    <w:p w14:paraId="27FA68E0" w14:textId="77777777" w:rsidR="003A13E7" w:rsidRPr="003430C5" w:rsidRDefault="003A13E7" w:rsidP="003A13E7">
      <w:pPr>
        <w:spacing w:line="276" w:lineRule="auto"/>
        <w:jc w:val="both"/>
        <w:rPr>
          <w:rFonts w:ascii="Arial" w:hAnsi="Arial" w:cs="Arial"/>
          <w:color w:val="000000" w:themeColor="text1"/>
        </w:rPr>
      </w:pPr>
    </w:p>
    <w:p w14:paraId="7F15F623" w14:textId="77777777" w:rsidR="00210221" w:rsidRDefault="00210221" w:rsidP="003A13E7">
      <w:pPr>
        <w:spacing w:line="276" w:lineRule="auto"/>
        <w:jc w:val="both"/>
        <w:rPr>
          <w:rFonts w:ascii="Arial" w:hAnsi="Arial" w:cs="Arial"/>
          <w:color w:val="000000" w:themeColor="text1"/>
        </w:rPr>
      </w:pPr>
    </w:p>
    <w:p w14:paraId="2E2B9D31" w14:textId="77777777" w:rsidR="00210221" w:rsidRDefault="00210221" w:rsidP="003A13E7">
      <w:pPr>
        <w:spacing w:line="276" w:lineRule="auto"/>
        <w:jc w:val="both"/>
        <w:rPr>
          <w:rFonts w:ascii="Arial" w:hAnsi="Arial" w:cs="Arial"/>
          <w:color w:val="000000" w:themeColor="text1"/>
        </w:rPr>
      </w:pPr>
    </w:p>
    <w:p w14:paraId="6C0EDE42" w14:textId="77777777" w:rsidR="00210221" w:rsidRDefault="003A13E7" w:rsidP="00210221">
      <w:pPr>
        <w:spacing w:line="276" w:lineRule="auto"/>
        <w:jc w:val="both"/>
        <w:rPr>
          <w:rFonts w:ascii="Arial" w:hAnsi="Arial" w:cs="Arial"/>
          <w:color w:val="000000" w:themeColor="text1"/>
        </w:rPr>
      </w:pPr>
      <w:r w:rsidRPr="003430C5">
        <w:rPr>
          <w:rFonts w:ascii="Arial" w:hAnsi="Arial" w:cs="Arial"/>
          <w:color w:val="000000" w:themeColor="text1"/>
        </w:rPr>
        <w:lastRenderedPageBreak/>
        <w:t>Općina Promina trenutno raspolaže/ima u vlasništvu poslovne prostore koji su u zakupu. Poslovni prostori Općine su navedeni u sljedećoj tablici.</w:t>
      </w:r>
    </w:p>
    <w:p w14:paraId="4933F676" w14:textId="77777777" w:rsidR="00210221" w:rsidRDefault="00210221" w:rsidP="00210221">
      <w:pPr>
        <w:spacing w:line="276" w:lineRule="auto"/>
        <w:jc w:val="both"/>
        <w:rPr>
          <w:rFonts w:ascii="Arial" w:hAnsi="Arial" w:cs="Arial"/>
          <w:color w:val="000000" w:themeColor="text1"/>
        </w:rPr>
      </w:pPr>
    </w:p>
    <w:p w14:paraId="02F0056E" w14:textId="117178CC" w:rsidR="003A13E7" w:rsidRPr="00210221" w:rsidRDefault="003A13E7" w:rsidP="00210221">
      <w:pPr>
        <w:spacing w:line="276" w:lineRule="auto"/>
        <w:jc w:val="center"/>
        <w:rPr>
          <w:rFonts w:ascii="Arial" w:hAnsi="Arial" w:cs="Arial"/>
          <w:color w:val="000000" w:themeColor="text1"/>
        </w:rPr>
      </w:pPr>
      <w:r w:rsidRPr="003430C5">
        <w:rPr>
          <w:rFonts w:ascii="Arial" w:hAnsi="Arial" w:cs="Arial"/>
          <w:color w:val="000000" w:themeColor="text1"/>
          <w:sz w:val="22"/>
          <w:szCs w:val="22"/>
        </w:rPr>
        <w:t xml:space="preserve">Tablica </w:t>
      </w:r>
      <w:r w:rsidRPr="003430C5">
        <w:rPr>
          <w:rFonts w:ascii="Arial" w:hAnsi="Arial" w:cs="Arial"/>
          <w:color w:val="000000" w:themeColor="text1"/>
          <w:sz w:val="22"/>
          <w:szCs w:val="22"/>
        </w:rPr>
        <w:fldChar w:fldCharType="begin"/>
      </w:r>
      <w:r w:rsidRPr="003430C5">
        <w:rPr>
          <w:rFonts w:ascii="Arial" w:hAnsi="Arial" w:cs="Arial"/>
          <w:color w:val="000000" w:themeColor="text1"/>
          <w:sz w:val="22"/>
          <w:szCs w:val="22"/>
        </w:rPr>
        <w:instrText xml:space="preserve"> SEQ Tablica \* ARABIC </w:instrText>
      </w:r>
      <w:r w:rsidRPr="003430C5">
        <w:rPr>
          <w:rFonts w:ascii="Arial" w:hAnsi="Arial" w:cs="Arial"/>
          <w:color w:val="000000" w:themeColor="text1"/>
          <w:sz w:val="22"/>
          <w:szCs w:val="22"/>
        </w:rPr>
        <w:fldChar w:fldCharType="separate"/>
      </w:r>
      <w:r w:rsidR="00117F57">
        <w:rPr>
          <w:rFonts w:ascii="Arial" w:hAnsi="Arial" w:cs="Arial"/>
          <w:noProof/>
          <w:color w:val="000000" w:themeColor="text1"/>
          <w:sz w:val="22"/>
          <w:szCs w:val="22"/>
        </w:rPr>
        <w:t>2</w:t>
      </w:r>
      <w:r w:rsidRPr="003430C5">
        <w:rPr>
          <w:rFonts w:ascii="Arial" w:hAnsi="Arial" w:cs="Arial"/>
          <w:color w:val="000000" w:themeColor="text1"/>
          <w:sz w:val="22"/>
          <w:szCs w:val="22"/>
        </w:rPr>
        <w:fldChar w:fldCharType="end"/>
      </w:r>
      <w:r w:rsidRPr="003430C5">
        <w:rPr>
          <w:rFonts w:ascii="Arial" w:hAnsi="Arial" w:cs="Arial"/>
          <w:color w:val="000000" w:themeColor="text1"/>
          <w:sz w:val="22"/>
          <w:szCs w:val="22"/>
        </w:rPr>
        <w:t>.</w:t>
      </w:r>
      <w:r w:rsidRPr="003430C5">
        <w:rPr>
          <w:rFonts w:ascii="Arial" w:hAnsi="Arial" w:cs="Arial"/>
        </w:rPr>
        <w:t xml:space="preserve"> </w:t>
      </w:r>
      <w:bookmarkStart w:id="15" w:name="_Hlk133219263"/>
      <w:r w:rsidRPr="003430C5">
        <w:rPr>
          <w:rFonts w:ascii="Arial" w:hAnsi="Arial" w:cs="Arial"/>
          <w:color w:val="000000" w:themeColor="text1"/>
          <w:sz w:val="22"/>
          <w:szCs w:val="22"/>
        </w:rPr>
        <w:t>Popis poslovnih prostora u zakupu u vlasništvu Općine Promina</w:t>
      </w:r>
    </w:p>
    <w:tbl>
      <w:tblPr>
        <w:tblStyle w:val="Reetkatablice3"/>
        <w:tblW w:w="0" w:type="auto"/>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693"/>
        <w:gridCol w:w="2558"/>
        <w:gridCol w:w="2835"/>
        <w:gridCol w:w="1191"/>
        <w:gridCol w:w="1773"/>
      </w:tblGrid>
      <w:tr w:rsidR="003A13E7" w:rsidRPr="003430C5" w14:paraId="21EFB37E" w14:textId="77777777" w:rsidTr="002A6128">
        <w:trPr>
          <w:jc w:val="center"/>
        </w:trPr>
        <w:tc>
          <w:tcPr>
            <w:tcW w:w="693" w:type="dxa"/>
            <w:shd w:val="clear" w:color="auto" w:fill="808080" w:themeFill="background1" w:themeFillShade="80"/>
            <w:vAlign w:val="center"/>
          </w:tcPr>
          <w:p w14:paraId="4D0CF951"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Red. br.</w:t>
            </w:r>
          </w:p>
        </w:tc>
        <w:tc>
          <w:tcPr>
            <w:tcW w:w="2558" w:type="dxa"/>
            <w:shd w:val="clear" w:color="auto" w:fill="808080" w:themeFill="background1" w:themeFillShade="80"/>
            <w:vAlign w:val="center"/>
          </w:tcPr>
          <w:p w14:paraId="05C586A7"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Naziv/opis jedinice imovine</w:t>
            </w:r>
          </w:p>
          <w:p w14:paraId="05CB6035"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(poslovnog prostora)</w:t>
            </w:r>
          </w:p>
        </w:tc>
        <w:tc>
          <w:tcPr>
            <w:tcW w:w="2835" w:type="dxa"/>
            <w:shd w:val="clear" w:color="auto" w:fill="808080" w:themeFill="background1" w:themeFillShade="80"/>
            <w:vAlign w:val="center"/>
          </w:tcPr>
          <w:p w14:paraId="663672D2"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 xml:space="preserve">Adresa </w:t>
            </w:r>
          </w:p>
        </w:tc>
        <w:tc>
          <w:tcPr>
            <w:tcW w:w="1191" w:type="dxa"/>
            <w:shd w:val="clear" w:color="auto" w:fill="808080" w:themeFill="background1" w:themeFillShade="80"/>
            <w:vAlign w:val="center"/>
          </w:tcPr>
          <w:p w14:paraId="51DFCA83"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Površina</w:t>
            </w:r>
          </w:p>
          <w:p w14:paraId="1168F6D5"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(m</w:t>
            </w:r>
            <w:r w:rsidRPr="003430C5">
              <w:rPr>
                <w:rFonts w:ascii="Arial" w:hAnsi="Arial" w:cs="Arial"/>
                <w:b/>
                <w:color w:val="FFFFFF"/>
                <w:sz w:val="20"/>
                <w:szCs w:val="20"/>
                <w:vertAlign w:val="superscript"/>
              </w:rPr>
              <w:t>2</w:t>
            </w:r>
            <w:r w:rsidRPr="003430C5">
              <w:rPr>
                <w:rFonts w:ascii="Arial" w:hAnsi="Arial" w:cs="Arial"/>
                <w:b/>
                <w:color w:val="FFFFFF"/>
                <w:sz w:val="20"/>
                <w:szCs w:val="20"/>
              </w:rPr>
              <w:t xml:space="preserve">) </w:t>
            </w:r>
          </w:p>
        </w:tc>
        <w:tc>
          <w:tcPr>
            <w:tcW w:w="1773" w:type="dxa"/>
            <w:shd w:val="clear" w:color="auto" w:fill="808080" w:themeFill="background1" w:themeFillShade="80"/>
            <w:vAlign w:val="center"/>
          </w:tcPr>
          <w:p w14:paraId="02D20ACC"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Iznos mjesečne zakupnine</w:t>
            </w:r>
          </w:p>
          <w:p w14:paraId="4EF4D72D" w14:textId="77777777" w:rsidR="003A13E7" w:rsidRPr="003430C5" w:rsidRDefault="003A13E7" w:rsidP="002A6128">
            <w:pPr>
              <w:spacing w:line="276" w:lineRule="auto"/>
              <w:jc w:val="center"/>
              <w:rPr>
                <w:rFonts w:ascii="Arial" w:hAnsi="Arial" w:cs="Arial"/>
                <w:b/>
                <w:color w:val="FFFFFF"/>
                <w:sz w:val="20"/>
                <w:szCs w:val="20"/>
              </w:rPr>
            </w:pPr>
            <w:r w:rsidRPr="003430C5">
              <w:rPr>
                <w:rFonts w:ascii="Arial" w:hAnsi="Arial" w:cs="Arial"/>
                <w:b/>
                <w:color w:val="FFFFFF"/>
                <w:sz w:val="20"/>
                <w:szCs w:val="20"/>
              </w:rPr>
              <w:t>(</w:t>
            </w:r>
            <w:r w:rsidR="003D4DC3" w:rsidRPr="003430C5">
              <w:rPr>
                <w:rFonts w:ascii="Arial" w:hAnsi="Arial" w:cs="Arial"/>
                <w:b/>
                <w:color w:val="FFFFFF"/>
                <w:sz w:val="20"/>
                <w:szCs w:val="20"/>
              </w:rPr>
              <w:t>€</w:t>
            </w:r>
            <w:r w:rsidRPr="003430C5">
              <w:rPr>
                <w:rFonts w:ascii="Arial" w:hAnsi="Arial" w:cs="Arial"/>
                <w:b/>
                <w:color w:val="FFFFFF"/>
                <w:sz w:val="20"/>
                <w:szCs w:val="20"/>
              </w:rPr>
              <w:t>)</w:t>
            </w:r>
          </w:p>
        </w:tc>
      </w:tr>
      <w:tr w:rsidR="003A13E7" w:rsidRPr="003430C5" w14:paraId="54B7D277" w14:textId="77777777" w:rsidTr="002A6128">
        <w:trPr>
          <w:trHeight w:val="283"/>
          <w:jc w:val="center"/>
        </w:trPr>
        <w:tc>
          <w:tcPr>
            <w:tcW w:w="693" w:type="dxa"/>
            <w:vAlign w:val="center"/>
          </w:tcPr>
          <w:p w14:paraId="03C5A099" w14:textId="77777777" w:rsidR="003A13E7" w:rsidRPr="003430C5" w:rsidRDefault="003A13E7" w:rsidP="002A6128">
            <w:pPr>
              <w:spacing w:line="276" w:lineRule="auto"/>
              <w:jc w:val="center"/>
              <w:rPr>
                <w:rFonts w:ascii="Arial" w:hAnsi="Arial" w:cs="Arial"/>
                <w:sz w:val="20"/>
                <w:szCs w:val="20"/>
              </w:rPr>
            </w:pPr>
            <w:r w:rsidRPr="003430C5">
              <w:rPr>
                <w:rFonts w:ascii="Arial" w:hAnsi="Arial" w:cs="Arial"/>
                <w:sz w:val="20"/>
                <w:szCs w:val="20"/>
              </w:rPr>
              <w:t>1.</w:t>
            </w:r>
          </w:p>
        </w:tc>
        <w:tc>
          <w:tcPr>
            <w:tcW w:w="2558" w:type="dxa"/>
            <w:vAlign w:val="center"/>
          </w:tcPr>
          <w:p w14:paraId="4FAECD6C"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 xml:space="preserve">Ugostiteljski obrt – caffe bar </w:t>
            </w:r>
          </w:p>
        </w:tc>
        <w:tc>
          <w:tcPr>
            <w:tcW w:w="2835" w:type="dxa"/>
            <w:vAlign w:val="center"/>
          </w:tcPr>
          <w:p w14:paraId="000B78C9"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139, Oklaj</w:t>
            </w:r>
          </w:p>
        </w:tc>
        <w:tc>
          <w:tcPr>
            <w:tcW w:w="1191" w:type="dxa"/>
            <w:vAlign w:val="center"/>
          </w:tcPr>
          <w:p w14:paraId="5325749C"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125</w:t>
            </w:r>
          </w:p>
        </w:tc>
        <w:tc>
          <w:tcPr>
            <w:tcW w:w="1773" w:type="dxa"/>
            <w:vAlign w:val="center"/>
          </w:tcPr>
          <w:p w14:paraId="5EF76A59" w14:textId="1C199CB2" w:rsidR="003A13E7" w:rsidRPr="003430C5" w:rsidRDefault="00073DDF" w:rsidP="002A6128">
            <w:pPr>
              <w:spacing w:line="276" w:lineRule="auto"/>
              <w:jc w:val="center"/>
              <w:rPr>
                <w:rFonts w:ascii="Arial" w:hAnsi="Arial" w:cs="Arial"/>
                <w:color w:val="000000"/>
                <w:sz w:val="20"/>
                <w:szCs w:val="20"/>
              </w:rPr>
            </w:pPr>
            <w:r>
              <w:rPr>
                <w:rFonts w:ascii="Arial" w:hAnsi="Arial" w:cs="Arial"/>
                <w:color w:val="000000"/>
                <w:sz w:val="20"/>
                <w:szCs w:val="20"/>
              </w:rPr>
              <w:t>448,74 €</w:t>
            </w:r>
          </w:p>
        </w:tc>
      </w:tr>
      <w:tr w:rsidR="003A13E7" w:rsidRPr="003430C5" w14:paraId="799BFADF" w14:textId="77777777" w:rsidTr="002A6128">
        <w:trPr>
          <w:trHeight w:val="283"/>
          <w:jc w:val="center"/>
        </w:trPr>
        <w:tc>
          <w:tcPr>
            <w:tcW w:w="693" w:type="dxa"/>
            <w:vAlign w:val="center"/>
          </w:tcPr>
          <w:p w14:paraId="2B11FBEB" w14:textId="77777777" w:rsidR="003A13E7" w:rsidRPr="003430C5" w:rsidRDefault="003A13E7" w:rsidP="002A6128">
            <w:pPr>
              <w:spacing w:line="276" w:lineRule="auto"/>
              <w:jc w:val="center"/>
              <w:rPr>
                <w:rFonts w:ascii="Arial" w:hAnsi="Arial" w:cs="Arial"/>
                <w:sz w:val="20"/>
                <w:szCs w:val="20"/>
              </w:rPr>
            </w:pPr>
            <w:r w:rsidRPr="003430C5">
              <w:rPr>
                <w:rFonts w:ascii="Arial" w:hAnsi="Arial" w:cs="Arial"/>
                <w:sz w:val="20"/>
                <w:szCs w:val="20"/>
              </w:rPr>
              <w:t>2.</w:t>
            </w:r>
          </w:p>
        </w:tc>
        <w:tc>
          <w:tcPr>
            <w:tcW w:w="2558" w:type="dxa"/>
            <w:vAlign w:val="center"/>
          </w:tcPr>
          <w:p w14:paraId="6BFA344B"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Frizerski salon</w:t>
            </w:r>
          </w:p>
        </w:tc>
        <w:tc>
          <w:tcPr>
            <w:tcW w:w="2835" w:type="dxa"/>
            <w:vAlign w:val="center"/>
          </w:tcPr>
          <w:p w14:paraId="78B51DD9"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138, Oklaj</w:t>
            </w:r>
          </w:p>
        </w:tc>
        <w:tc>
          <w:tcPr>
            <w:tcW w:w="1191" w:type="dxa"/>
            <w:vAlign w:val="center"/>
          </w:tcPr>
          <w:p w14:paraId="574710BB"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2</w:t>
            </w:r>
            <w:r w:rsidR="003D4DC3" w:rsidRPr="003430C5">
              <w:rPr>
                <w:rFonts w:ascii="Arial" w:hAnsi="Arial" w:cs="Arial"/>
                <w:color w:val="000000"/>
                <w:sz w:val="20"/>
                <w:szCs w:val="20"/>
              </w:rPr>
              <w:t>1</w:t>
            </w:r>
          </w:p>
        </w:tc>
        <w:tc>
          <w:tcPr>
            <w:tcW w:w="1773" w:type="dxa"/>
            <w:vAlign w:val="center"/>
          </w:tcPr>
          <w:p w14:paraId="5C59BC5C" w14:textId="3BC83B1D" w:rsidR="003A13E7" w:rsidRPr="003430C5" w:rsidRDefault="00253AA9" w:rsidP="003D4DC3">
            <w:pPr>
              <w:spacing w:line="276" w:lineRule="auto"/>
              <w:jc w:val="center"/>
              <w:rPr>
                <w:rFonts w:ascii="Arial" w:hAnsi="Arial" w:cs="Arial"/>
                <w:color w:val="000000"/>
                <w:sz w:val="20"/>
                <w:szCs w:val="20"/>
              </w:rPr>
            </w:pPr>
            <w:r>
              <w:rPr>
                <w:rFonts w:ascii="Arial" w:hAnsi="Arial" w:cs="Arial"/>
                <w:color w:val="000000"/>
                <w:sz w:val="20"/>
                <w:szCs w:val="20"/>
              </w:rPr>
              <w:t>68,48</w:t>
            </w:r>
            <w:r w:rsidR="002E59DC">
              <w:rPr>
                <w:rFonts w:ascii="Arial" w:hAnsi="Arial" w:cs="Arial"/>
                <w:color w:val="000000"/>
                <w:sz w:val="20"/>
                <w:szCs w:val="20"/>
              </w:rPr>
              <w:t xml:space="preserve"> €</w:t>
            </w:r>
          </w:p>
        </w:tc>
      </w:tr>
      <w:tr w:rsidR="003A13E7" w:rsidRPr="003430C5" w14:paraId="7FC0554C" w14:textId="77777777" w:rsidTr="002A6128">
        <w:trPr>
          <w:trHeight w:val="283"/>
          <w:jc w:val="center"/>
        </w:trPr>
        <w:tc>
          <w:tcPr>
            <w:tcW w:w="693" w:type="dxa"/>
            <w:vAlign w:val="center"/>
          </w:tcPr>
          <w:p w14:paraId="6FF43AF7" w14:textId="77777777" w:rsidR="003A13E7" w:rsidRPr="003430C5" w:rsidRDefault="003A13E7" w:rsidP="002A6128">
            <w:pPr>
              <w:spacing w:line="276" w:lineRule="auto"/>
              <w:jc w:val="center"/>
              <w:rPr>
                <w:rFonts w:ascii="Arial" w:hAnsi="Arial" w:cs="Arial"/>
                <w:sz w:val="20"/>
                <w:szCs w:val="20"/>
              </w:rPr>
            </w:pPr>
            <w:r w:rsidRPr="003430C5">
              <w:rPr>
                <w:rFonts w:ascii="Arial" w:hAnsi="Arial" w:cs="Arial"/>
                <w:sz w:val="20"/>
                <w:szCs w:val="20"/>
              </w:rPr>
              <w:t>3.</w:t>
            </w:r>
          </w:p>
        </w:tc>
        <w:tc>
          <w:tcPr>
            <w:tcW w:w="2558" w:type="dxa"/>
            <w:vAlign w:val="center"/>
          </w:tcPr>
          <w:p w14:paraId="0786FC9C"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vAlign w:val="center"/>
          </w:tcPr>
          <w:p w14:paraId="6095AF48"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138, Oklaj</w:t>
            </w:r>
          </w:p>
        </w:tc>
        <w:tc>
          <w:tcPr>
            <w:tcW w:w="1191" w:type="dxa"/>
            <w:vAlign w:val="center"/>
          </w:tcPr>
          <w:p w14:paraId="6972495A"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47</w:t>
            </w:r>
          </w:p>
        </w:tc>
        <w:tc>
          <w:tcPr>
            <w:tcW w:w="1773" w:type="dxa"/>
            <w:vAlign w:val="center"/>
          </w:tcPr>
          <w:p w14:paraId="6074E69F" w14:textId="3B7F749E" w:rsidR="003A13E7" w:rsidRPr="003430C5" w:rsidRDefault="002E59DC" w:rsidP="003D4DC3">
            <w:pPr>
              <w:spacing w:line="276" w:lineRule="auto"/>
              <w:jc w:val="center"/>
              <w:rPr>
                <w:rFonts w:ascii="Arial" w:hAnsi="Arial" w:cs="Arial"/>
                <w:color w:val="000000"/>
                <w:sz w:val="20"/>
                <w:szCs w:val="20"/>
              </w:rPr>
            </w:pPr>
            <w:r>
              <w:rPr>
                <w:rFonts w:ascii="Arial" w:hAnsi="Arial" w:cs="Arial"/>
                <w:color w:val="000000"/>
                <w:sz w:val="20"/>
                <w:szCs w:val="20"/>
              </w:rPr>
              <w:t>35,15 €</w:t>
            </w:r>
          </w:p>
        </w:tc>
      </w:tr>
      <w:tr w:rsidR="003A13E7" w:rsidRPr="003430C5" w14:paraId="747646A1" w14:textId="77777777" w:rsidTr="002A6128">
        <w:trPr>
          <w:trHeight w:val="283"/>
          <w:jc w:val="center"/>
        </w:trPr>
        <w:tc>
          <w:tcPr>
            <w:tcW w:w="693" w:type="dxa"/>
            <w:vAlign w:val="center"/>
          </w:tcPr>
          <w:p w14:paraId="10954843" w14:textId="77777777" w:rsidR="003A13E7" w:rsidRPr="003430C5" w:rsidRDefault="003A13E7" w:rsidP="002A6128">
            <w:pPr>
              <w:spacing w:line="276" w:lineRule="auto"/>
              <w:jc w:val="center"/>
              <w:rPr>
                <w:rFonts w:ascii="Arial" w:hAnsi="Arial" w:cs="Arial"/>
                <w:sz w:val="20"/>
                <w:szCs w:val="20"/>
              </w:rPr>
            </w:pPr>
            <w:r w:rsidRPr="003430C5">
              <w:rPr>
                <w:rFonts w:ascii="Arial" w:hAnsi="Arial" w:cs="Arial"/>
                <w:sz w:val="20"/>
                <w:szCs w:val="20"/>
              </w:rPr>
              <w:t>4.</w:t>
            </w:r>
          </w:p>
        </w:tc>
        <w:tc>
          <w:tcPr>
            <w:tcW w:w="2558" w:type="dxa"/>
            <w:vAlign w:val="center"/>
          </w:tcPr>
          <w:p w14:paraId="4A01EB5C"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vAlign w:val="center"/>
          </w:tcPr>
          <w:p w14:paraId="46AF0B07"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138, Oklaj</w:t>
            </w:r>
          </w:p>
        </w:tc>
        <w:tc>
          <w:tcPr>
            <w:tcW w:w="1191" w:type="dxa"/>
            <w:vAlign w:val="center"/>
          </w:tcPr>
          <w:p w14:paraId="4446E6E1"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36</w:t>
            </w:r>
          </w:p>
        </w:tc>
        <w:tc>
          <w:tcPr>
            <w:tcW w:w="1773" w:type="dxa"/>
            <w:vAlign w:val="center"/>
          </w:tcPr>
          <w:p w14:paraId="6F142FAF" w14:textId="15555518" w:rsidR="003A13E7" w:rsidRPr="003430C5" w:rsidRDefault="00E56FC9" w:rsidP="002A6128">
            <w:pPr>
              <w:spacing w:line="276" w:lineRule="auto"/>
              <w:jc w:val="center"/>
              <w:rPr>
                <w:rFonts w:ascii="Arial" w:hAnsi="Arial" w:cs="Arial"/>
                <w:color w:val="000000"/>
                <w:sz w:val="20"/>
                <w:szCs w:val="20"/>
              </w:rPr>
            </w:pPr>
            <w:r>
              <w:rPr>
                <w:rFonts w:ascii="Arial" w:hAnsi="Arial" w:cs="Arial"/>
                <w:color w:val="000000"/>
                <w:sz w:val="20"/>
                <w:szCs w:val="20"/>
              </w:rPr>
              <w:t>107,70 €</w:t>
            </w:r>
          </w:p>
        </w:tc>
      </w:tr>
      <w:tr w:rsidR="003A13E7" w:rsidRPr="003430C5" w14:paraId="75197F61" w14:textId="77777777" w:rsidTr="002A6128">
        <w:trPr>
          <w:trHeight w:val="283"/>
          <w:jc w:val="center"/>
        </w:trPr>
        <w:tc>
          <w:tcPr>
            <w:tcW w:w="693" w:type="dxa"/>
            <w:vAlign w:val="center"/>
          </w:tcPr>
          <w:p w14:paraId="78808AA4" w14:textId="77777777" w:rsidR="003A13E7" w:rsidRPr="003430C5" w:rsidRDefault="003D4DC3" w:rsidP="002A6128">
            <w:pPr>
              <w:spacing w:line="276" w:lineRule="auto"/>
              <w:jc w:val="center"/>
              <w:rPr>
                <w:rFonts w:ascii="Arial" w:hAnsi="Arial" w:cs="Arial"/>
                <w:sz w:val="20"/>
                <w:szCs w:val="20"/>
              </w:rPr>
            </w:pPr>
            <w:r w:rsidRPr="003430C5">
              <w:rPr>
                <w:rFonts w:ascii="Arial" w:hAnsi="Arial" w:cs="Arial"/>
                <w:sz w:val="20"/>
                <w:szCs w:val="20"/>
              </w:rPr>
              <w:t>5.</w:t>
            </w:r>
          </w:p>
        </w:tc>
        <w:tc>
          <w:tcPr>
            <w:tcW w:w="2558" w:type="dxa"/>
            <w:vAlign w:val="center"/>
          </w:tcPr>
          <w:p w14:paraId="7653B507"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vAlign w:val="center"/>
          </w:tcPr>
          <w:p w14:paraId="0454CCB3" w14:textId="77777777" w:rsidR="003A13E7" w:rsidRPr="003430C5" w:rsidRDefault="003A13E7" w:rsidP="002A6128">
            <w:pPr>
              <w:spacing w:line="276" w:lineRule="auto"/>
              <w:jc w:val="center"/>
              <w:rPr>
                <w:rFonts w:ascii="Arial" w:hAnsi="Arial" w:cs="Arial"/>
                <w:color w:val="000000"/>
                <w:sz w:val="20"/>
                <w:szCs w:val="20"/>
              </w:rPr>
            </w:pPr>
            <w:bookmarkStart w:id="16" w:name="_Hlk133222024"/>
            <w:r w:rsidRPr="003430C5">
              <w:rPr>
                <w:rFonts w:ascii="Arial" w:hAnsi="Arial" w:cs="Arial"/>
                <w:color w:val="000000"/>
                <w:sz w:val="20"/>
                <w:szCs w:val="20"/>
              </w:rPr>
              <w:t>Put kroz Oklaj 144, Oklaj</w:t>
            </w:r>
            <w:bookmarkEnd w:id="16"/>
          </w:p>
        </w:tc>
        <w:tc>
          <w:tcPr>
            <w:tcW w:w="1191" w:type="dxa"/>
            <w:vAlign w:val="center"/>
          </w:tcPr>
          <w:p w14:paraId="443DABF2" w14:textId="77777777" w:rsidR="003A13E7" w:rsidRPr="003430C5" w:rsidRDefault="003A13E7"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30</w:t>
            </w:r>
          </w:p>
        </w:tc>
        <w:tc>
          <w:tcPr>
            <w:tcW w:w="1773" w:type="dxa"/>
            <w:vAlign w:val="center"/>
          </w:tcPr>
          <w:p w14:paraId="0CFA303E" w14:textId="50FF76E6" w:rsidR="003A13E7" w:rsidRPr="003430C5" w:rsidRDefault="00E56FC9" w:rsidP="002A6128">
            <w:pPr>
              <w:spacing w:line="276" w:lineRule="auto"/>
              <w:jc w:val="center"/>
              <w:rPr>
                <w:rFonts w:ascii="Arial" w:hAnsi="Arial" w:cs="Arial"/>
                <w:color w:val="000000"/>
                <w:sz w:val="20"/>
                <w:szCs w:val="20"/>
              </w:rPr>
            </w:pPr>
            <w:r>
              <w:rPr>
                <w:rFonts w:ascii="Arial" w:hAnsi="Arial" w:cs="Arial"/>
                <w:color w:val="000000"/>
                <w:sz w:val="20"/>
                <w:szCs w:val="20"/>
              </w:rPr>
              <w:t>26,55 €</w:t>
            </w:r>
          </w:p>
        </w:tc>
      </w:tr>
      <w:tr w:rsidR="003D4DC3" w:rsidRPr="003430C5" w14:paraId="060AE906" w14:textId="77777777" w:rsidTr="002A6128">
        <w:trPr>
          <w:trHeight w:val="283"/>
          <w:jc w:val="center"/>
        </w:trPr>
        <w:tc>
          <w:tcPr>
            <w:tcW w:w="693" w:type="dxa"/>
            <w:vAlign w:val="center"/>
          </w:tcPr>
          <w:p w14:paraId="6E38A9AA" w14:textId="77777777" w:rsidR="003D4DC3" w:rsidRPr="003430C5" w:rsidRDefault="003D4DC3" w:rsidP="002A6128">
            <w:pPr>
              <w:spacing w:line="276" w:lineRule="auto"/>
              <w:jc w:val="center"/>
              <w:rPr>
                <w:rFonts w:ascii="Arial" w:hAnsi="Arial" w:cs="Arial"/>
                <w:sz w:val="20"/>
                <w:szCs w:val="20"/>
              </w:rPr>
            </w:pPr>
            <w:r w:rsidRPr="003430C5">
              <w:rPr>
                <w:rFonts w:ascii="Arial" w:hAnsi="Arial" w:cs="Arial"/>
                <w:sz w:val="20"/>
                <w:szCs w:val="20"/>
              </w:rPr>
              <w:t>6.</w:t>
            </w:r>
          </w:p>
        </w:tc>
        <w:tc>
          <w:tcPr>
            <w:tcW w:w="2558" w:type="dxa"/>
            <w:vAlign w:val="center"/>
          </w:tcPr>
          <w:p w14:paraId="0ED1E1A9" w14:textId="77777777" w:rsidR="003D4DC3" w:rsidRPr="003430C5" w:rsidRDefault="003D4DC3"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vAlign w:val="center"/>
          </w:tcPr>
          <w:p w14:paraId="24CAD076" w14:textId="77777777" w:rsidR="003D4DC3" w:rsidRPr="003430C5" w:rsidRDefault="003D4DC3"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138, Oklaj</w:t>
            </w:r>
          </w:p>
        </w:tc>
        <w:tc>
          <w:tcPr>
            <w:tcW w:w="1191" w:type="dxa"/>
            <w:vAlign w:val="center"/>
          </w:tcPr>
          <w:p w14:paraId="13ABFDF6" w14:textId="13A1A893" w:rsidR="003D4DC3" w:rsidRPr="003430C5" w:rsidRDefault="003D4DC3" w:rsidP="003D4DC3">
            <w:pPr>
              <w:spacing w:line="276" w:lineRule="auto"/>
              <w:jc w:val="center"/>
              <w:rPr>
                <w:rFonts w:ascii="Arial" w:hAnsi="Arial" w:cs="Arial"/>
                <w:color w:val="000000"/>
                <w:sz w:val="20"/>
                <w:szCs w:val="20"/>
              </w:rPr>
            </w:pPr>
            <w:r w:rsidRPr="003430C5">
              <w:rPr>
                <w:rFonts w:ascii="Arial" w:hAnsi="Arial" w:cs="Arial"/>
                <w:color w:val="000000"/>
                <w:sz w:val="20"/>
                <w:szCs w:val="20"/>
              </w:rPr>
              <w:t>58</w:t>
            </w:r>
            <w:r w:rsidR="00CD3CE8">
              <w:rPr>
                <w:rFonts w:ascii="Arial" w:hAnsi="Arial" w:cs="Arial"/>
                <w:color w:val="000000"/>
                <w:sz w:val="20"/>
                <w:szCs w:val="20"/>
              </w:rPr>
              <w:t>,65</w:t>
            </w:r>
          </w:p>
        </w:tc>
        <w:tc>
          <w:tcPr>
            <w:tcW w:w="1773" w:type="dxa"/>
            <w:vAlign w:val="center"/>
          </w:tcPr>
          <w:p w14:paraId="483A7798" w14:textId="40DBD199" w:rsidR="003D4DC3" w:rsidRPr="003430C5" w:rsidRDefault="000B5B47" w:rsidP="002A6128">
            <w:pPr>
              <w:spacing w:line="276" w:lineRule="auto"/>
              <w:jc w:val="center"/>
              <w:rPr>
                <w:rFonts w:ascii="Arial" w:hAnsi="Arial" w:cs="Arial"/>
                <w:color w:val="000000"/>
                <w:sz w:val="20"/>
                <w:szCs w:val="20"/>
              </w:rPr>
            </w:pPr>
            <w:r>
              <w:rPr>
                <w:rFonts w:ascii="Arial" w:hAnsi="Arial" w:cs="Arial"/>
                <w:color w:val="000000"/>
                <w:sz w:val="20"/>
                <w:szCs w:val="20"/>
              </w:rPr>
              <w:t>305,26 €</w:t>
            </w:r>
          </w:p>
        </w:tc>
      </w:tr>
      <w:tr w:rsidR="003D4DC3" w:rsidRPr="003430C5" w14:paraId="111830D7" w14:textId="77777777" w:rsidTr="002A6128">
        <w:trPr>
          <w:trHeight w:val="283"/>
          <w:jc w:val="center"/>
        </w:trPr>
        <w:tc>
          <w:tcPr>
            <w:tcW w:w="693" w:type="dxa"/>
            <w:vAlign w:val="center"/>
          </w:tcPr>
          <w:p w14:paraId="6B9A46BF" w14:textId="77777777" w:rsidR="003D4DC3" w:rsidRPr="003430C5" w:rsidRDefault="003D4DC3" w:rsidP="002A6128">
            <w:pPr>
              <w:spacing w:line="276" w:lineRule="auto"/>
              <w:jc w:val="center"/>
              <w:rPr>
                <w:rFonts w:ascii="Arial" w:hAnsi="Arial" w:cs="Arial"/>
                <w:sz w:val="20"/>
                <w:szCs w:val="20"/>
              </w:rPr>
            </w:pPr>
            <w:r w:rsidRPr="003430C5">
              <w:rPr>
                <w:rFonts w:ascii="Arial" w:hAnsi="Arial" w:cs="Arial"/>
                <w:sz w:val="20"/>
                <w:szCs w:val="20"/>
              </w:rPr>
              <w:t>7.</w:t>
            </w:r>
          </w:p>
        </w:tc>
        <w:tc>
          <w:tcPr>
            <w:tcW w:w="2558" w:type="dxa"/>
            <w:vAlign w:val="center"/>
          </w:tcPr>
          <w:p w14:paraId="1898F6BD" w14:textId="77777777" w:rsidR="003D4DC3" w:rsidRPr="003430C5" w:rsidRDefault="003D4DC3"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vAlign w:val="center"/>
          </w:tcPr>
          <w:p w14:paraId="3F3E731F" w14:textId="77777777" w:rsidR="003D4DC3" w:rsidRPr="003430C5" w:rsidRDefault="003D4DC3"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144, Oklaj</w:t>
            </w:r>
          </w:p>
        </w:tc>
        <w:tc>
          <w:tcPr>
            <w:tcW w:w="1191" w:type="dxa"/>
            <w:vAlign w:val="center"/>
          </w:tcPr>
          <w:p w14:paraId="59D34A85" w14:textId="645360CA" w:rsidR="003D4DC3" w:rsidRPr="003430C5" w:rsidRDefault="003D4DC3" w:rsidP="002A6128">
            <w:pPr>
              <w:spacing w:line="276" w:lineRule="auto"/>
              <w:jc w:val="center"/>
              <w:rPr>
                <w:rFonts w:ascii="Arial" w:hAnsi="Arial" w:cs="Arial"/>
                <w:color w:val="000000"/>
                <w:sz w:val="20"/>
                <w:szCs w:val="20"/>
              </w:rPr>
            </w:pPr>
            <w:r w:rsidRPr="003430C5">
              <w:rPr>
                <w:rFonts w:ascii="Arial" w:hAnsi="Arial" w:cs="Arial"/>
                <w:color w:val="000000"/>
                <w:sz w:val="20"/>
                <w:szCs w:val="20"/>
              </w:rPr>
              <w:t>18</w:t>
            </w:r>
            <w:r w:rsidR="00597CFB">
              <w:rPr>
                <w:rFonts w:ascii="Arial" w:hAnsi="Arial" w:cs="Arial"/>
                <w:color w:val="000000"/>
                <w:sz w:val="20"/>
                <w:szCs w:val="20"/>
              </w:rPr>
              <w:t>,27</w:t>
            </w:r>
          </w:p>
        </w:tc>
        <w:tc>
          <w:tcPr>
            <w:tcW w:w="1773" w:type="dxa"/>
            <w:vAlign w:val="center"/>
          </w:tcPr>
          <w:p w14:paraId="19DEBD7D" w14:textId="36531F4A" w:rsidR="003D4DC3" w:rsidRPr="003430C5" w:rsidRDefault="006E0735" w:rsidP="002A6128">
            <w:pPr>
              <w:spacing w:line="276" w:lineRule="auto"/>
              <w:jc w:val="center"/>
              <w:rPr>
                <w:rFonts w:ascii="Arial" w:hAnsi="Arial" w:cs="Arial"/>
                <w:color w:val="000000"/>
                <w:sz w:val="20"/>
                <w:szCs w:val="20"/>
              </w:rPr>
            </w:pPr>
            <w:r>
              <w:rPr>
                <w:rFonts w:ascii="Arial" w:hAnsi="Arial" w:cs="Arial"/>
                <w:color w:val="000000"/>
                <w:sz w:val="20"/>
                <w:szCs w:val="20"/>
              </w:rPr>
              <w:t>87,29 €</w:t>
            </w:r>
          </w:p>
        </w:tc>
      </w:tr>
      <w:bookmarkEnd w:id="15"/>
      <w:tr w:rsidR="00781AAA" w:rsidRPr="003430C5" w14:paraId="1DF58D4B" w14:textId="77777777" w:rsidTr="00781AAA">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3"/>
        </w:trPr>
        <w:tc>
          <w:tcPr>
            <w:tcW w:w="693" w:type="dxa"/>
          </w:tcPr>
          <w:p w14:paraId="418C59A1" w14:textId="4FCCFFC0" w:rsidR="00781AAA" w:rsidRPr="003430C5" w:rsidRDefault="00781AAA" w:rsidP="00DB0ED1">
            <w:pPr>
              <w:spacing w:line="276" w:lineRule="auto"/>
              <w:jc w:val="center"/>
              <w:rPr>
                <w:rFonts w:ascii="Arial" w:hAnsi="Arial" w:cs="Arial"/>
                <w:sz w:val="20"/>
                <w:szCs w:val="20"/>
              </w:rPr>
            </w:pPr>
            <w:r>
              <w:rPr>
                <w:rFonts w:ascii="Arial" w:hAnsi="Arial" w:cs="Arial"/>
                <w:sz w:val="20"/>
                <w:szCs w:val="20"/>
              </w:rPr>
              <w:t>8</w:t>
            </w:r>
            <w:r w:rsidRPr="003430C5">
              <w:rPr>
                <w:rFonts w:ascii="Arial" w:hAnsi="Arial" w:cs="Arial"/>
                <w:sz w:val="20"/>
                <w:szCs w:val="20"/>
              </w:rPr>
              <w:t>.</w:t>
            </w:r>
          </w:p>
        </w:tc>
        <w:tc>
          <w:tcPr>
            <w:tcW w:w="2558" w:type="dxa"/>
          </w:tcPr>
          <w:p w14:paraId="40574D88" w14:textId="77777777" w:rsidR="00781AAA" w:rsidRPr="003430C5" w:rsidRDefault="00781AAA" w:rsidP="00DB0ED1">
            <w:pPr>
              <w:spacing w:line="276" w:lineRule="auto"/>
              <w:jc w:val="center"/>
              <w:rPr>
                <w:rFonts w:ascii="Arial" w:hAnsi="Arial" w:cs="Arial"/>
                <w:color w:val="000000"/>
                <w:sz w:val="20"/>
                <w:szCs w:val="20"/>
              </w:rPr>
            </w:pPr>
            <w:r w:rsidRPr="003430C5">
              <w:rPr>
                <w:rFonts w:ascii="Arial" w:hAnsi="Arial" w:cs="Arial"/>
                <w:color w:val="000000"/>
                <w:sz w:val="20"/>
                <w:szCs w:val="20"/>
              </w:rPr>
              <w:t>Uredske prostorije</w:t>
            </w:r>
          </w:p>
        </w:tc>
        <w:tc>
          <w:tcPr>
            <w:tcW w:w="2835" w:type="dxa"/>
          </w:tcPr>
          <w:p w14:paraId="70461E4A" w14:textId="77777777" w:rsidR="00781AAA" w:rsidRPr="003430C5" w:rsidRDefault="00781AAA" w:rsidP="00DB0ED1">
            <w:pPr>
              <w:spacing w:line="276" w:lineRule="auto"/>
              <w:jc w:val="center"/>
              <w:rPr>
                <w:rFonts w:ascii="Arial" w:hAnsi="Arial" w:cs="Arial"/>
                <w:color w:val="000000"/>
                <w:sz w:val="20"/>
                <w:szCs w:val="20"/>
              </w:rPr>
            </w:pPr>
            <w:r w:rsidRPr="003430C5">
              <w:rPr>
                <w:rFonts w:ascii="Arial" w:hAnsi="Arial" w:cs="Arial"/>
                <w:color w:val="000000"/>
                <w:sz w:val="20"/>
                <w:szCs w:val="20"/>
              </w:rPr>
              <w:t>Put kroz Oklaj 144, Oklaj</w:t>
            </w:r>
          </w:p>
        </w:tc>
        <w:tc>
          <w:tcPr>
            <w:tcW w:w="1191" w:type="dxa"/>
          </w:tcPr>
          <w:p w14:paraId="4D04EC73" w14:textId="373FE527" w:rsidR="00781AAA" w:rsidRPr="003430C5" w:rsidRDefault="00F8502C" w:rsidP="00DB0ED1">
            <w:pPr>
              <w:spacing w:line="276" w:lineRule="auto"/>
              <w:jc w:val="center"/>
              <w:rPr>
                <w:rFonts w:ascii="Arial" w:hAnsi="Arial" w:cs="Arial"/>
                <w:color w:val="000000"/>
                <w:sz w:val="20"/>
                <w:szCs w:val="20"/>
              </w:rPr>
            </w:pPr>
            <w:r>
              <w:rPr>
                <w:rFonts w:ascii="Arial" w:hAnsi="Arial" w:cs="Arial"/>
                <w:color w:val="000000"/>
                <w:sz w:val="20"/>
                <w:szCs w:val="20"/>
              </w:rPr>
              <w:t>104,01</w:t>
            </w:r>
          </w:p>
        </w:tc>
        <w:tc>
          <w:tcPr>
            <w:tcW w:w="1773" w:type="dxa"/>
          </w:tcPr>
          <w:p w14:paraId="50EFE373" w14:textId="59E8AD6E" w:rsidR="00781AAA" w:rsidRPr="003430C5" w:rsidRDefault="008E5786" w:rsidP="00DB0ED1">
            <w:pPr>
              <w:spacing w:line="276" w:lineRule="auto"/>
              <w:jc w:val="center"/>
              <w:rPr>
                <w:rFonts w:ascii="Arial" w:hAnsi="Arial" w:cs="Arial"/>
                <w:color w:val="000000"/>
                <w:sz w:val="20"/>
                <w:szCs w:val="20"/>
              </w:rPr>
            </w:pPr>
            <w:r>
              <w:rPr>
                <w:rFonts w:ascii="Arial" w:hAnsi="Arial" w:cs="Arial"/>
                <w:color w:val="000000"/>
                <w:sz w:val="20"/>
                <w:szCs w:val="20"/>
              </w:rPr>
              <w:t>29,61 €</w:t>
            </w:r>
          </w:p>
        </w:tc>
      </w:tr>
    </w:tbl>
    <w:p w14:paraId="68166612" w14:textId="77777777" w:rsidR="003A13E7" w:rsidRPr="003430C5" w:rsidRDefault="003A13E7" w:rsidP="003A13E7">
      <w:pPr>
        <w:spacing w:line="276" w:lineRule="auto"/>
        <w:jc w:val="center"/>
        <w:rPr>
          <w:rFonts w:ascii="Arial" w:hAnsi="Arial" w:cs="Arial"/>
          <w:i/>
          <w:color w:val="000000"/>
          <w:sz w:val="20"/>
          <w:szCs w:val="20"/>
        </w:rPr>
      </w:pPr>
      <w:r w:rsidRPr="003430C5">
        <w:rPr>
          <w:rFonts w:ascii="Arial" w:hAnsi="Arial" w:cs="Arial"/>
          <w:i/>
          <w:color w:val="000000"/>
          <w:sz w:val="20"/>
          <w:szCs w:val="20"/>
        </w:rPr>
        <w:t>Izvor: Općina Promina</w:t>
      </w:r>
    </w:p>
    <w:p w14:paraId="3E56A2B2" w14:textId="77777777" w:rsidR="003A13E7" w:rsidRPr="003430C5" w:rsidRDefault="003A13E7" w:rsidP="003A13E7">
      <w:pPr>
        <w:spacing w:line="276" w:lineRule="auto"/>
        <w:rPr>
          <w:rFonts w:ascii="Arial" w:hAnsi="Arial" w:cs="Arial"/>
          <w:color w:val="000000" w:themeColor="text1"/>
        </w:rPr>
      </w:pPr>
    </w:p>
    <w:p w14:paraId="1CAC5E8F" w14:textId="0817B419"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Općina ima pravo da sukladno zakonskim propisima objavi javni natječaj za prodaju određenih poslovnih prostora u svom vlasništvu koji su prazni ili u korištenju. Odluku o kupoprodaji poslovnog prostora donosi Općinski načelnik odnosno Općinsko vijeće, ovisno o vrijednosti poslovnog prostora.</w:t>
      </w:r>
    </w:p>
    <w:p w14:paraId="1BB449E6" w14:textId="77777777" w:rsidR="003A13E7" w:rsidRPr="003430C5" w:rsidRDefault="003A13E7" w:rsidP="003A13E7">
      <w:pPr>
        <w:spacing w:line="276" w:lineRule="auto"/>
        <w:jc w:val="both"/>
        <w:rPr>
          <w:rFonts w:ascii="Arial" w:hAnsi="Arial" w:cs="Arial"/>
          <w:color w:val="000000" w:themeColor="text1"/>
        </w:rPr>
      </w:pPr>
    </w:p>
    <w:p w14:paraId="6E83CE00"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Poslovni prostor u vlasništvu Općine prodaje se po tržišnoj cijeni. Tržišnom cijenom smatra se ona koju je odredio sudski vještak građevinske ili arhitektonske struke sa liste ovlaštenih sudskih vještaka, a po odabiru Općine.</w:t>
      </w:r>
    </w:p>
    <w:p w14:paraId="5182C0D9" w14:textId="77777777" w:rsidR="003A13E7" w:rsidRPr="003430C5" w:rsidRDefault="003A13E7" w:rsidP="003A13E7">
      <w:pPr>
        <w:spacing w:line="276" w:lineRule="auto"/>
        <w:rPr>
          <w:rFonts w:ascii="Arial" w:hAnsi="Arial" w:cs="Arial"/>
          <w:color w:val="000000" w:themeColor="text1"/>
        </w:rPr>
      </w:pPr>
    </w:p>
    <w:p w14:paraId="202D1F93"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rPr>
        <w:t xml:space="preserve">Strategijom upravljanja imovinom definirane su sljedeće smjernice upravljanja i raspolaganja poslovnim prostorima u vlasništvu </w:t>
      </w:r>
      <w:r w:rsidRPr="003430C5">
        <w:rPr>
          <w:rFonts w:ascii="Arial" w:hAnsi="Arial" w:cs="Arial"/>
          <w:color w:val="000000" w:themeColor="text1"/>
        </w:rPr>
        <w:t>Općine:</w:t>
      </w:r>
    </w:p>
    <w:p w14:paraId="3F4B9167" w14:textId="77777777" w:rsidR="00210221" w:rsidRDefault="003A13E7" w:rsidP="00210221">
      <w:pPr>
        <w:pStyle w:val="Odlomakpopisa"/>
        <w:numPr>
          <w:ilvl w:val="0"/>
          <w:numId w:val="34"/>
        </w:numPr>
        <w:spacing w:line="276" w:lineRule="auto"/>
        <w:jc w:val="both"/>
        <w:rPr>
          <w:rFonts w:ascii="Arial" w:hAnsi="Arial" w:cs="Arial"/>
        </w:rPr>
      </w:pPr>
      <w:r w:rsidRPr="00210221">
        <w:rPr>
          <w:rFonts w:ascii="Arial" w:hAnsi="Arial" w:cs="Arial"/>
        </w:rPr>
        <w:t>na racionalan i učinkovit način upravljati poslovnim prostorima na način da oni poslovni prostori koji su potrebni Općini Promina budu stavljeni u funkciju koja će služiti njezinu racionalnijem i učinkovitijem funkcioniranju, dok svi drugi poslovni prostori moraju biti ponuđeni na tržištu, bilo u formi najma, odnosno zakupa, bilo u formi njihove prodaje javnim natječajem,</w:t>
      </w:r>
    </w:p>
    <w:p w14:paraId="137A8312" w14:textId="77777777" w:rsidR="00210221" w:rsidRDefault="003A13E7" w:rsidP="00210221">
      <w:pPr>
        <w:pStyle w:val="Odlomakpopisa"/>
        <w:numPr>
          <w:ilvl w:val="0"/>
          <w:numId w:val="34"/>
        </w:numPr>
        <w:spacing w:line="276" w:lineRule="auto"/>
        <w:jc w:val="both"/>
        <w:rPr>
          <w:rFonts w:ascii="Arial" w:hAnsi="Arial" w:cs="Arial"/>
        </w:rPr>
      </w:pPr>
      <w:r w:rsidRPr="00210221">
        <w:rPr>
          <w:rFonts w:ascii="Arial" w:hAnsi="Arial" w:cs="Arial"/>
        </w:rPr>
        <w:t>poduzeti aktivnosti za naplatu potraživanja vezanih uz zakup poslovnih prostora te aktivnije pratiti istek roka zaključenih ugovora i pravodobno poduzimati radnje u vezi s produljenjem ugovora o zakupu odnosno provedbi natječaja za zakup</w:t>
      </w:r>
    </w:p>
    <w:p w14:paraId="365CF778" w14:textId="472FE53F" w:rsidR="003A13E7" w:rsidRPr="00210221" w:rsidRDefault="003A13E7" w:rsidP="00210221">
      <w:pPr>
        <w:pStyle w:val="Odlomakpopisa"/>
        <w:numPr>
          <w:ilvl w:val="0"/>
          <w:numId w:val="34"/>
        </w:numPr>
        <w:spacing w:line="276" w:lineRule="auto"/>
        <w:jc w:val="both"/>
        <w:rPr>
          <w:rFonts w:ascii="Arial" w:hAnsi="Arial" w:cs="Arial"/>
        </w:rPr>
      </w:pPr>
      <w:r w:rsidRPr="00210221">
        <w:rPr>
          <w:rFonts w:ascii="Arial" w:hAnsi="Arial" w:cs="Arial"/>
        </w:rPr>
        <w:t>kod davanja poslovnih prostora na korištenje udrugama u obliku nefinancijske podrške za financiranje programa i projekata, provoditi javne natječaje u skladu s odredbama Zakona o udrugama i Uredbe o kriterijima, mjerilima i postupcima financiranja i ugovaranja programa i projekata od interesa za opće dobro koje provode udruge</w:t>
      </w:r>
    </w:p>
    <w:p w14:paraId="278E856C" w14:textId="77777777" w:rsidR="003A13E7" w:rsidRPr="003430C5" w:rsidRDefault="003A13E7" w:rsidP="003A13E7">
      <w:pPr>
        <w:spacing w:line="276" w:lineRule="auto"/>
        <w:jc w:val="both"/>
        <w:rPr>
          <w:rFonts w:ascii="Arial" w:hAnsi="Arial" w:cs="Arial"/>
        </w:rPr>
      </w:pPr>
    </w:p>
    <w:p w14:paraId="447CD5BF" w14:textId="77777777" w:rsidR="00210221" w:rsidRDefault="00210221" w:rsidP="003A13E7">
      <w:pPr>
        <w:spacing w:line="276" w:lineRule="auto"/>
        <w:jc w:val="both"/>
        <w:rPr>
          <w:rFonts w:ascii="Arial" w:hAnsi="Arial" w:cs="Arial"/>
          <w:color w:val="000000" w:themeColor="text1"/>
        </w:rPr>
      </w:pPr>
    </w:p>
    <w:p w14:paraId="7D0181FD" w14:textId="77777777" w:rsidR="00210221" w:rsidRDefault="00210221" w:rsidP="003A13E7">
      <w:pPr>
        <w:spacing w:line="276" w:lineRule="auto"/>
        <w:jc w:val="both"/>
        <w:rPr>
          <w:rFonts w:ascii="Arial" w:hAnsi="Arial" w:cs="Arial"/>
          <w:color w:val="000000" w:themeColor="text1"/>
        </w:rPr>
      </w:pPr>
    </w:p>
    <w:p w14:paraId="21A13702" w14:textId="0420E518"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lastRenderedPageBreak/>
        <w:t>Planom upravljanja imovinom definiraju se sljedeće smjernice upravljanja i raspolaganja poslovnim prostorima u vlasništvu Općine:</w:t>
      </w:r>
    </w:p>
    <w:p w14:paraId="2E248972" w14:textId="77777777" w:rsidR="00210221" w:rsidRDefault="003A13E7" w:rsidP="00210221">
      <w:pPr>
        <w:pStyle w:val="Odlomakpopisa"/>
        <w:numPr>
          <w:ilvl w:val="0"/>
          <w:numId w:val="35"/>
        </w:numPr>
        <w:spacing w:line="276" w:lineRule="auto"/>
        <w:jc w:val="both"/>
        <w:rPr>
          <w:rFonts w:ascii="Arial" w:hAnsi="Arial" w:cs="Arial"/>
          <w:color w:val="000000" w:themeColor="text1"/>
        </w:rPr>
      </w:pPr>
      <w:r w:rsidRPr="00210221">
        <w:rPr>
          <w:rFonts w:ascii="Arial" w:hAnsi="Arial" w:cs="Arial"/>
          <w:color w:val="000000" w:themeColor="text1"/>
        </w:rPr>
        <w:t>kontinuirano raspisivati javne natječaje za davanje u zakup slobodnih poslovnih prostora u vlasništvu Općine Promina</w:t>
      </w:r>
      <w:r w:rsidR="00210221">
        <w:rPr>
          <w:rFonts w:ascii="Arial" w:hAnsi="Arial" w:cs="Arial"/>
          <w:color w:val="000000" w:themeColor="text1"/>
        </w:rPr>
        <w:t>,</w:t>
      </w:r>
    </w:p>
    <w:p w14:paraId="5E08B7FB" w14:textId="77777777" w:rsidR="00210221" w:rsidRDefault="003A13E7" w:rsidP="00210221">
      <w:pPr>
        <w:pStyle w:val="Odlomakpopisa"/>
        <w:numPr>
          <w:ilvl w:val="0"/>
          <w:numId w:val="35"/>
        </w:numPr>
        <w:spacing w:line="276" w:lineRule="auto"/>
        <w:jc w:val="both"/>
        <w:rPr>
          <w:rFonts w:ascii="Arial" w:hAnsi="Arial" w:cs="Arial"/>
          <w:color w:val="000000" w:themeColor="text1"/>
        </w:rPr>
      </w:pPr>
      <w:r w:rsidRPr="00210221">
        <w:rPr>
          <w:rFonts w:ascii="Arial" w:hAnsi="Arial" w:cs="Arial"/>
          <w:color w:val="000000" w:themeColor="text1"/>
        </w:rPr>
        <w:t>kontinuirano voditi brigu o održavanju poslovnih prostora</w:t>
      </w:r>
    </w:p>
    <w:p w14:paraId="26D93714" w14:textId="0F86F792" w:rsidR="003A13E7" w:rsidRPr="00210221" w:rsidRDefault="003A13E7" w:rsidP="00210221">
      <w:pPr>
        <w:pStyle w:val="Odlomakpopisa"/>
        <w:numPr>
          <w:ilvl w:val="0"/>
          <w:numId w:val="35"/>
        </w:numPr>
        <w:spacing w:line="276" w:lineRule="auto"/>
        <w:jc w:val="both"/>
        <w:rPr>
          <w:rFonts w:ascii="Arial" w:hAnsi="Arial" w:cs="Arial"/>
          <w:color w:val="000000" w:themeColor="text1"/>
        </w:rPr>
      </w:pPr>
      <w:r w:rsidRPr="00210221">
        <w:rPr>
          <w:rFonts w:ascii="Arial" w:hAnsi="Arial" w:cs="Arial"/>
          <w:color w:val="000000" w:themeColor="text1"/>
        </w:rPr>
        <w:t>poslovne prostore dodjeljivati na korištenje udrugama i drugim pravnim i fizičkim osobama sukladno mogućnostima Općine, uz posebnu pažnju da se racionalno koriste svi poslovni prostori</w:t>
      </w:r>
      <w:r w:rsidR="00210221">
        <w:rPr>
          <w:rFonts w:ascii="Arial" w:hAnsi="Arial" w:cs="Arial"/>
          <w:color w:val="000000" w:themeColor="text1"/>
        </w:rPr>
        <w:t>.</w:t>
      </w:r>
    </w:p>
    <w:p w14:paraId="7622C484" w14:textId="77777777" w:rsidR="003A13E7" w:rsidRPr="003430C5" w:rsidRDefault="003A13E7" w:rsidP="003A13E7">
      <w:pPr>
        <w:spacing w:line="276" w:lineRule="auto"/>
        <w:jc w:val="both"/>
        <w:rPr>
          <w:rFonts w:ascii="Arial" w:hAnsi="Arial" w:cs="Arial"/>
          <w:color w:val="000000" w:themeColor="text1"/>
        </w:rPr>
      </w:pPr>
    </w:p>
    <w:p w14:paraId="2ED9FC62" w14:textId="77777777" w:rsidR="003A13E7" w:rsidRPr="003430C5" w:rsidRDefault="003A13E7" w:rsidP="003A13E7">
      <w:pPr>
        <w:pStyle w:val="Naslov1"/>
        <w:spacing w:before="0"/>
        <w:jc w:val="center"/>
        <w:rPr>
          <w:rFonts w:ascii="Arial" w:hAnsi="Arial" w:cs="Arial"/>
        </w:rPr>
      </w:pPr>
      <w:bookmarkStart w:id="17" w:name="_Toc133229916"/>
      <w:bookmarkStart w:id="18" w:name="_Toc133230035"/>
      <w:bookmarkStart w:id="19" w:name="_Toc133230258"/>
      <w:bookmarkStart w:id="20" w:name="_Toc168299767"/>
      <w:bookmarkStart w:id="21" w:name="_Toc168299849"/>
      <w:r w:rsidRPr="003430C5">
        <w:rPr>
          <w:rFonts w:ascii="Arial" w:hAnsi="Arial" w:cs="Arial"/>
        </w:rPr>
        <w:t>PLAN UPRAVLJANJA I RASPOLAGANJA ZEMLJIŠTEM U VLASNIŠTVU OPĆINE PROMINA</w:t>
      </w:r>
      <w:bookmarkEnd w:id="17"/>
      <w:bookmarkEnd w:id="18"/>
      <w:bookmarkEnd w:id="19"/>
      <w:bookmarkEnd w:id="20"/>
      <w:bookmarkEnd w:id="21"/>
    </w:p>
    <w:p w14:paraId="7BB3FBF6" w14:textId="77777777" w:rsidR="003A13E7" w:rsidRPr="003430C5" w:rsidRDefault="003A13E7" w:rsidP="003A13E7">
      <w:pPr>
        <w:spacing w:line="276" w:lineRule="auto"/>
        <w:jc w:val="both"/>
        <w:rPr>
          <w:rFonts w:ascii="Arial" w:hAnsi="Arial" w:cs="Arial"/>
          <w:color w:val="000000"/>
        </w:rPr>
      </w:pPr>
    </w:p>
    <w:p w14:paraId="42D60DB2" w14:textId="775DAC24" w:rsidR="003A13E7" w:rsidRPr="003430C5" w:rsidRDefault="003A13E7" w:rsidP="003A13E7">
      <w:pPr>
        <w:spacing w:line="276" w:lineRule="auto"/>
        <w:jc w:val="both"/>
        <w:rPr>
          <w:rFonts w:ascii="Arial" w:hAnsi="Arial" w:cs="Arial"/>
        </w:rPr>
      </w:pPr>
      <w:r w:rsidRPr="003430C5">
        <w:rPr>
          <w:rFonts w:ascii="Arial" w:hAnsi="Arial" w:cs="Arial"/>
        </w:rPr>
        <w:t>Građevinsko zemljište je, prema odredbama Zakona o prostornom uređenju</w:t>
      </w:r>
      <w:r w:rsidR="002D7DF7">
        <w:rPr>
          <w:rFonts w:ascii="Arial" w:hAnsi="Arial" w:cs="Arial"/>
        </w:rPr>
        <w:t xml:space="preserve"> (</w:t>
      </w:r>
      <w:r w:rsidR="002D7DF7" w:rsidRPr="002D7DF7">
        <w:rPr>
          <w:rFonts w:ascii="Arial" w:hAnsi="Arial" w:cs="Arial"/>
        </w:rPr>
        <w:t>NN 153/13, 65/17, 114/18, 39/19, 98/19, 67/23</w:t>
      </w:r>
      <w:r w:rsidRPr="003430C5">
        <w:rPr>
          <w:rFonts w:ascii="Arial" w:hAnsi="Arial" w:cs="Arial"/>
          <w:color w:val="000000" w:themeColor="text1"/>
        </w:rPr>
        <w:t xml:space="preserve">), </w:t>
      </w:r>
      <w:r w:rsidRPr="003430C5">
        <w:rPr>
          <w:rFonts w:ascii="Arial" w:hAnsi="Arial" w:cs="Arial"/>
        </w:rPr>
        <w:t>zemljište unutar granica građevinskog područja te zemljište izvan građevinskog područja obuhvaćeno građevnom česticom na kojoj je izgrađena građevina.</w:t>
      </w:r>
    </w:p>
    <w:p w14:paraId="28D82CEC" w14:textId="77777777" w:rsidR="003A13E7" w:rsidRPr="003430C5" w:rsidRDefault="003A13E7" w:rsidP="003A13E7">
      <w:pPr>
        <w:spacing w:line="276" w:lineRule="auto"/>
        <w:jc w:val="both"/>
        <w:rPr>
          <w:rFonts w:ascii="Arial" w:hAnsi="Arial" w:cs="Arial"/>
          <w:bCs/>
          <w:color w:val="000000"/>
        </w:rPr>
      </w:pPr>
    </w:p>
    <w:p w14:paraId="0840299D"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Građevinsko zemljište označava izgrađeno ili neizgrađeno zemljište koje je dokumentima prostornog uređenja predviđeno za izgradnju građevine ili za drugi način i oblik korištenja ili uređenja, a nalazi se unutar građevinskog područja Općine.</w:t>
      </w:r>
    </w:p>
    <w:p w14:paraId="20891147" w14:textId="77777777" w:rsidR="003A13E7" w:rsidRPr="003430C5" w:rsidRDefault="003A13E7" w:rsidP="003A13E7">
      <w:pPr>
        <w:spacing w:line="276" w:lineRule="auto"/>
        <w:jc w:val="both"/>
        <w:rPr>
          <w:rFonts w:ascii="Arial" w:hAnsi="Arial" w:cs="Arial"/>
          <w:bCs/>
          <w:color w:val="000000"/>
        </w:rPr>
      </w:pPr>
    </w:p>
    <w:p w14:paraId="45688ED5" w14:textId="57B7B58E"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 xml:space="preserve">Poljoprivrednim zemljištem, u smislu Zakona o poljoprivrednom zemljištu </w:t>
      </w:r>
      <w:r w:rsidR="008F68A3">
        <w:rPr>
          <w:rFonts w:ascii="Arial" w:hAnsi="Arial" w:cs="Arial"/>
          <w:bCs/>
          <w:color w:val="000000"/>
        </w:rPr>
        <w:t>(</w:t>
      </w:r>
      <w:r w:rsidR="008F68A3" w:rsidRPr="008F68A3">
        <w:rPr>
          <w:rFonts w:ascii="Arial" w:hAnsi="Arial" w:cs="Arial"/>
          <w:bCs/>
          <w:color w:val="000000"/>
        </w:rPr>
        <w:t>NN </w:t>
      </w:r>
      <w:hyperlink r:id="rId9" w:tgtFrame="_blank" w:history="1">
        <w:r w:rsidR="008F68A3" w:rsidRPr="008F68A3">
          <w:rPr>
            <w:rFonts w:ascii="Arial" w:hAnsi="Arial" w:cs="Arial"/>
            <w:color w:val="000000"/>
          </w:rPr>
          <w:t>20/18</w:t>
        </w:r>
      </w:hyperlink>
      <w:r w:rsidR="008F68A3" w:rsidRPr="008F68A3">
        <w:rPr>
          <w:rFonts w:ascii="Arial" w:hAnsi="Arial" w:cs="Arial"/>
          <w:bCs/>
          <w:color w:val="000000"/>
        </w:rPr>
        <w:t>, </w:t>
      </w:r>
      <w:hyperlink r:id="rId10" w:tgtFrame="_blank" w:history="1">
        <w:r w:rsidR="008F68A3" w:rsidRPr="008F68A3">
          <w:rPr>
            <w:rFonts w:ascii="Arial" w:hAnsi="Arial" w:cs="Arial"/>
            <w:color w:val="000000"/>
          </w:rPr>
          <w:t>115/18</w:t>
        </w:r>
      </w:hyperlink>
      <w:r w:rsidR="008F68A3" w:rsidRPr="008F68A3">
        <w:rPr>
          <w:rFonts w:ascii="Arial" w:hAnsi="Arial" w:cs="Arial"/>
          <w:bCs/>
          <w:color w:val="000000"/>
        </w:rPr>
        <w:t>, </w:t>
      </w:r>
      <w:hyperlink r:id="rId11" w:tgtFrame="_blank" w:history="1">
        <w:r w:rsidR="008F68A3" w:rsidRPr="008F68A3">
          <w:rPr>
            <w:rFonts w:ascii="Arial" w:hAnsi="Arial" w:cs="Arial"/>
            <w:color w:val="000000"/>
          </w:rPr>
          <w:t>98/19</w:t>
        </w:r>
      </w:hyperlink>
      <w:r w:rsidR="008F68A3" w:rsidRPr="008F68A3">
        <w:rPr>
          <w:rFonts w:ascii="Arial" w:hAnsi="Arial" w:cs="Arial"/>
          <w:bCs/>
          <w:color w:val="000000"/>
        </w:rPr>
        <w:t>, </w:t>
      </w:r>
      <w:hyperlink r:id="rId12" w:tgtFrame="_blank" w:history="1">
        <w:r w:rsidR="008F68A3" w:rsidRPr="008F68A3">
          <w:rPr>
            <w:rFonts w:ascii="Arial" w:hAnsi="Arial" w:cs="Arial"/>
            <w:color w:val="000000"/>
          </w:rPr>
          <w:t>57/22</w:t>
        </w:r>
      </w:hyperlink>
      <w:r w:rsidRPr="003430C5">
        <w:rPr>
          <w:rFonts w:ascii="Arial" w:hAnsi="Arial" w:cs="Arial"/>
          <w:bCs/>
          <w:color w:val="000000"/>
        </w:rPr>
        <w:t>), smatraju se poljoprivredne površine koje su po načinu uporabe u katastru opisane kao: oranice, vrtovi, livade, pašnjaci, voćnjaci, maslinici, vinogradi, ribnjaci, trstici i močvare, kao i drugo zemljište koje se može privesti poljoprivrednoj proizvodnji</w:t>
      </w:r>
      <w:r w:rsidR="0018775F">
        <w:rPr>
          <w:rFonts w:ascii="Arial" w:hAnsi="Arial" w:cs="Arial"/>
          <w:bCs/>
          <w:color w:val="000000"/>
        </w:rPr>
        <w:t xml:space="preserve"> sukladno prostornom planu.</w:t>
      </w:r>
    </w:p>
    <w:p w14:paraId="573C6A81" w14:textId="77777777" w:rsidR="003A13E7" w:rsidRPr="003430C5" w:rsidRDefault="003A13E7" w:rsidP="003A13E7">
      <w:pPr>
        <w:spacing w:line="276" w:lineRule="auto"/>
        <w:jc w:val="both"/>
        <w:rPr>
          <w:rFonts w:ascii="Arial" w:hAnsi="Arial" w:cs="Arial"/>
          <w:bCs/>
          <w:color w:val="000000"/>
        </w:rPr>
      </w:pPr>
    </w:p>
    <w:p w14:paraId="43CEAAA2" w14:textId="7BD36A6A"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Poljoprivredno zemljište označava neizgrađeno zemljište izvan građevinskog područja Općine, kultivirano ili nekultivirano, pod uvjetom da je Općina nositelj prava vlasništva ili izvan</w:t>
      </w:r>
      <w:r w:rsidR="009915DF">
        <w:rPr>
          <w:rFonts w:ascii="Arial" w:hAnsi="Arial" w:cs="Arial"/>
          <w:bCs/>
          <w:color w:val="000000"/>
        </w:rPr>
        <w:t xml:space="preserve"> </w:t>
      </w:r>
      <w:r w:rsidRPr="003430C5">
        <w:rPr>
          <w:rFonts w:ascii="Arial" w:hAnsi="Arial" w:cs="Arial"/>
          <w:bCs/>
          <w:color w:val="000000"/>
        </w:rPr>
        <w:t>knjižni vlasnik ili pošteni, zakoniti i istiniti posjednik ili barem pošteni i samostalni posjednik toga zemljišta te zemljište unutar građevinskog područja do privođenja konačnoj namjeni.</w:t>
      </w:r>
    </w:p>
    <w:p w14:paraId="6A74E589" w14:textId="77777777" w:rsidR="003A13E7" w:rsidRPr="003430C5" w:rsidRDefault="003A13E7" w:rsidP="003A13E7">
      <w:pPr>
        <w:spacing w:line="276" w:lineRule="auto"/>
        <w:jc w:val="both"/>
        <w:rPr>
          <w:rFonts w:ascii="Arial" w:hAnsi="Arial" w:cs="Arial"/>
          <w:bCs/>
          <w:color w:val="000000"/>
        </w:rPr>
      </w:pPr>
    </w:p>
    <w:p w14:paraId="2196AD0F"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 xml:space="preserve">Poljoprivredno zemljište mora se održavati pogodnim za poljoprivrednu proizvodnju. Pod održavanjem poljoprivrednog zemljišta pogodnim za poljoprivrednu proizvodnju smatra se sprječavanje njegove zakorovljenosti i obrastanja višegodišnjim raslinjem, kao i smanjenje njegove plodnosti. </w:t>
      </w:r>
    </w:p>
    <w:p w14:paraId="2C79EEB1" w14:textId="77777777" w:rsidR="003A13E7" w:rsidRPr="003430C5" w:rsidRDefault="003A13E7" w:rsidP="003A13E7">
      <w:pPr>
        <w:spacing w:line="276" w:lineRule="auto"/>
        <w:jc w:val="both"/>
        <w:rPr>
          <w:rFonts w:ascii="Arial" w:hAnsi="Arial" w:cs="Arial"/>
          <w:bCs/>
          <w:color w:val="000000"/>
        </w:rPr>
      </w:pPr>
    </w:p>
    <w:p w14:paraId="5CC6D8C3"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 xml:space="preserve">U portfelju nekretnina u vlasništvu </w:t>
      </w:r>
      <w:r w:rsidRPr="003430C5">
        <w:rPr>
          <w:rFonts w:ascii="Arial" w:hAnsi="Arial" w:cs="Arial"/>
          <w:bCs/>
          <w:color w:val="000000" w:themeColor="text1"/>
        </w:rPr>
        <w:t xml:space="preserve">Općine Promina važan </w:t>
      </w:r>
      <w:r w:rsidRPr="003430C5">
        <w:rPr>
          <w:rFonts w:ascii="Arial" w:hAnsi="Arial" w:cs="Arial"/>
          <w:bCs/>
          <w:color w:val="000000"/>
        </w:rPr>
        <w:t xml:space="preserve">udio čine zemljišta koja predstavljaju velik potencijal za investicije i ostvarivanje ekonomskog rasta. </w:t>
      </w:r>
    </w:p>
    <w:p w14:paraId="53769039" w14:textId="77777777" w:rsidR="003A13E7" w:rsidRPr="003430C5" w:rsidRDefault="003A13E7" w:rsidP="003A13E7">
      <w:pPr>
        <w:spacing w:line="276" w:lineRule="auto"/>
        <w:jc w:val="both"/>
        <w:rPr>
          <w:rFonts w:ascii="Arial" w:hAnsi="Arial" w:cs="Arial"/>
          <w:color w:val="000000" w:themeColor="text1"/>
        </w:rPr>
      </w:pPr>
    </w:p>
    <w:p w14:paraId="128C3E2B" w14:textId="77777777" w:rsidR="0018775F" w:rsidRDefault="0018775F" w:rsidP="003A13E7">
      <w:pPr>
        <w:spacing w:line="276" w:lineRule="auto"/>
        <w:jc w:val="both"/>
        <w:rPr>
          <w:rFonts w:ascii="Arial" w:hAnsi="Arial" w:cs="Arial"/>
          <w:color w:val="000000" w:themeColor="text1"/>
        </w:rPr>
      </w:pPr>
    </w:p>
    <w:p w14:paraId="26C15499" w14:textId="77777777" w:rsidR="0018775F" w:rsidRDefault="0018775F" w:rsidP="003A13E7">
      <w:pPr>
        <w:spacing w:line="276" w:lineRule="auto"/>
        <w:jc w:val="both"/>
        <w:rPr>
          <w:rFonts w:ascii="Arial" w:hAnsi="Arial" w:cs="Arial"/>
          <w:color w:val="000000" w:themeColor="text1"/>
        </w:rPr>
      </w:pPr>
    </w:p>
    <w:p w14:paraId="182DE5AC" w14:textId="77777777" w:rsidR="0018775F" w:rsidRDefault="0018775F" w:rsidP="003A13E7">
      <w:pPr>
        <w:spacing w:line="276" w:lineRule="auto"/>
        <w:jc w:val="both"/>
        <w:rPr>
          <w:rFonts w:ascii="Arial" w:hAnsi="Arial" w:cs="Arial"/>
          <w:color w:val="000000" w:themeColor="text1"/>
        </w:rPr>
      </w:pPr>
    </w:p>
    <w:p w14:paraId="69469980" w14:textId="77777777" w:rsidR="0018775F" w:rsidRDefault="003A13E7" w:rsidP="003A13E7">
      <w:pPr>
        <w:spacing w:line="276" w:lineRule="auto"/>
        <w:jc w:val="both"/>
        <w:rPr>
          <w:rFonts w:ascii="Arial" w:hAnsi="Arial" w:cs="Arial"/>
          <w:color w:val="000000"/>
        </w:rPr>
      </w:pPr>
      <w:r w:rsidRPr="003430C5">
        <w:rPr>
          <w:rFonts w:ascii="Arial" w:hAnsi="Arial" w:cs="Arial"/>
          <w:color w:val="000000" w:themeColor="text1"/>
        </w:rPr>
        <w:lastRenderedPageBreak/>
        <w:t xml:space="preserve">Za što učinkovitije upravljanje i raspolaganje zemljištem u vlasništvu Općine </w:t>
      </w:r>
      <w:r w:rsidRPr="003430C5">
        <w:rPr>
          <w:rFonts w:ascii="Arial" w:hAnsi="Arial" w:cs="Arial"/>
          <w:color w:val="000000"/>
        </w:rPr>
        <w:t xml:space="preserve">podrazumijeva se provođenje postupaka stavljanja tog zemljišta u funkciju: </w:t>
      </w:r>
    </w:p>
    <w:p w14:paraId="658EA64F" w14:textId="77777777" w:rsidR="0018775F" w:rsidRDefault="003A13E7" w:rsidP="0018775F">
      <w:pPr>
        <w:pStyle w:val="Odlomakpopisa"/>
        <w:numPr>
          <w:ilvl w:val="0"/>
          <w:numId w:val="36"/>
        </w:numPr>
        <w:spacing w:line="276" w:lineRule="auto"/>
        <w:jc w:val="both"/>
        <w:rPr>
          <w:rFonts w:ascii="Arial" w:hAnsi="Arial" w:cs="Arial"/>
          <w:color w:val="000000"/>
        </w:rPr>
      </w:pPr>
      <w:r w:rsidRPr="0018775F">
        <w:rPr>
          <w:rFonts w:ascii="Arial" w:hAnsi="Arial" w:cs="Arial"/>
          <w:color w:val="000000"/>
        </w:rPr>
        <w:t xml:space="preserve">prodajom, </w:t>
      </w:r>
    </w:p>
    <w:p w14:paraId="07A7A4B3" w14:textId="77777777" w:rsidR="0018775F" w:rsidRDefault="003A13E7" w:rsidP="0018775F">
      <w:pPr>
        <w:pStyle w:val="Odlomakpopisa"/>
        <w:numPr>
          <w:ilvl w:val="0"/>
          <w:numId w:val="36"/>
        </w:numPr>
        <w:spacing w:line="276" w:lineRule="auto"/>
        <w:jc w:val="both"/>
        <w:rPr>
          <w:rFonts w:ascii="Arial" w:hAnsi="Arial" w:cs="Arial"/>
          <w:color w:val="000000"/>
        </w:rPr>
      </w:pPr>
      <w:r w:rsidRPr="0018775F">
        <w:rPr>
          <w:rFonts w:ascii="Arial" w:hAnsi="Arial" w:cs="Arial"/>
          <w:color w:val="000000"/>
        </w:rPr>
        <w:t xml:space="preserve">osnivanjem prava građenja i prava služnosti, </w:t>
      </w:r>
    </w:p>
    <w:p w14:paraId="10DF3DAE" w14:textId="77777777" w:rsidR="0018775F" w:rsidRDefault="003A13E7" w:rsidP="0018775F">
      <w:pPr>
        <w:pStyle w:val="Odlomakpopisa"/>
        <w:numPr>
          <w:ilvl w:val="0"/>
          <w:numId w:val="36"/>
        </w:numPr>
        <w:spacing w:line="276" w:lineRule="auto"/>
        <w:jc w:val="both"/>
        <w:rPr>
          <w:rFonts w:ascii="Arial" w:hAnsi="Arial" w:cs="Arial"/>
          <w:color w:val="000000"/>
        </w:rPr>
      </w:pPr>
      <w:r w:rsidRPr="0018775F">
        <w:rPr>
          <w:rFonts w:ascii="Arial" w:hAnsi="Arial" w:cs="Arial"/>
          <w:color w:val="000000"/>
        </w:rPr>
        <w:t>rješavanjem zahtjeva razvrgnuća suvlasničke zajednice na zemljištu u vlasništvu Republike Hrvatske, općine i drugih osoba,</w:t>
      </w:r>
    </w:p>
    <w:p w14:paraId="4F665CC7" w14:textId="77777777" w:rsidR="0018775F" w:rsidRDefault="003A13E7" w:rsidP="0018775F">
      <w:pPr>
        <w:pStyle w:val="Odlomakpopisa"/>
        <w:numPr>
          <w:ilvl w:val="0"/>
          <w:numId w:val="36"/>
        </w:numPr>
        <w:spacing w:line="276" w:lineRule="auto"/>
        <w:jc w:val="both"/>
        <w:rPr>
          <w:rFonts w:ascii="Arial" w:hAnsi="Arial" w:cs="Arial"/>
          <w:color w:val="000000"/>
        </w:rPr>
      </w:pPr>
      <w:r w:rsidRPr="0018775F">
        <w:rPr>
          <w:rFonts w:ascii="Arial" w:hAnsi="Arial" w:cs="Arial"/>
          <w:color w:val="000000"/>
        </w:rPr>
        <w:t xml:space="preserve">provođenjem postupaka osnivanja založnog prava, </w:t>
      </w:r>
    </w:p>
    <w:p w14:paraId="0687BD51" w14:textId="5F4E06C3" w:rsidR="003A13E7" w:rsidRPr="0018775F" w:rsidRDefault="003A13E7" w:rsidP="0018775F">
      <w:pPr>
        <w:pStyle w:val="Odlomakpopisa"/>
        <w:numPr>
          <w:ilvl w:val="0"/>
          <w:numId w:val="36"/>
        </w:numPr>
        <w:spacing w:line="276" w:lineRule="auto"/>
        <w:jc w:val="both"/>
        <w:rPr>
          <w:rFonts w:ascii="Arial" w:hAnsi="Arial" w:cs="Arial"/>
          <w:color w:val="000000"/>
        </w:rPr>
      </w:pPr>
      <w:r w:rsidRPr="0018775F">
        <w:rPr>
          <w:rFonts w:ascii="Arial" w:hAnsi="Arial" w:cs="Arial"/>
          <w:color w:val="000000"/>
        </w:rPr>
        <w:t>davanjem u zakup zemljišta, ako upravljanje i raspolaganje njima nije u nadležnosti nekog drugog tijela.</w:t>
      </w:r>
    </w:p>
    <w:p w14:paraId="20768167" w14:textId="77777777" w:rsidR="003A13E7" w:rsidRPr="003430C5" w:rsidRDefault="003A13E7" w:rsidP="003A13E7">
      <w:pPr>
        <w:spacing w:line="276" w:lineRule="auto"/>
        <w:jc w:val="both"/>
        <w:rPr>
          <w:rFonts w:ascii="Arial" w:hAnsi="Arial" w:cs="Arial"/>
          <w:color w:val="000000"/>
        </w:rPr>
      </w:pPr>
    </w:p>
    <w:p w14:paraId="5D25CA0F" w14:textId="09309A21" w:rsidR="003A13E7" w:rsidRPr="003430C5" w:rsidRDefault="003A13E7" w:rsidP="0018775F">
      <w:pPr>
        <w:spacing w:line="259" w:lineRule="auto"/>
        <w:rPr>
          <w:rFonts w:ascii="Arial" w:hAnsi="Arial" w:cs="Arial"/>
          <w:color w:val="000000"/>
        </w:rPr>
      </w:pPr>
      <w:r w:rsidRPr="003430C5">
        <w:rPr>
          <w:rFonts w:ascii="Arial" w:hAnsi="Arial" w:cs="Arial"/>
          <w:color w:val="000000"/>
        </w:rPr>
        <w:t>Općina može dati u zakup zemljište u svojem vlasništvu radi:</w:t>
      </w:r>
    </w:p>
    <w:p w14:paraId="0DC5773F" w14:textId="77777777" w:rsidR="003A13E7" w:rsidRPr="003430C5" w:rsidRDefault="003A13E7" w:rsidP="003A13E7">
      <w:pPr>
        <w:pStyle w:val="Odlomakpopisa"/>
        <w:numPr>
          <w:ilvl w:val="0"/>
          <w:numId w:val="15"/>
        </w:numPr>
        <w:spacing w:line="276" w:lineRule="auto"/>
        <w:jc w:val="both"/>
        <w:rPr>
          <w:rFonts w:ascii="Arial" w:hAnsi="Arial" w:cs="Arial"/>
          <w:color w:val="000000"/>
        </w:rPr>
      </w:pPr>
      <w:r w:rsidRPr="003430C5">
        <w:rPr>
          <w:rFonts w:ascii="Arial" w:hAnsi="Arial" w:cs="Arial"/>
          <w:color w:val="000000"/>
        </w:rPr>
        <w:t>uređenja i korištenja zemljišta koje graniči sa zemljištem (nekretninom) u vlasništvu druge osobe,</w:t>
      </w:r>
    </w:p>
    <w:p w14:paraId="6B7C5E89" w14:textId="77777777" w:rsidR="003A13E7" w:rsidRPr="003430C5" w:rsidRDefault="003A13E7" w:rsidP="003A13E7">
      <w:pPr>
        <w:pStyle w:val="Odlomakpopisa"/>
        <w:numPr>
          <w:ilvl w:val="0"/>
          <w:numId w:val="15"/>
        </w:numPr>
        <w:spacing w:line="276" w:lineRule="auto"/>
        <w:jc w:val="both"/>
        <w:rPr>
          <w:rFonts w:ascii="Arial" w:hAnsi="Arial" w:cs="Arial"/>
          <w:color w:val="000000"/>
        </w:rPr>
      </w:pPr>
      <w:r w:rsidRPr="003430C5">
        <w:rPr>
          <w:rFonts w:ascii="Arial" w:hAnsi="Arial" w:cs="Arial"/>
          <w:color w:val="000000"/>
        </w:rPr>
        <w:t>privremenog korištenja zemljišta radi obavljanja djelatnosti,</w:t>
      </w:r>
    </w:p>
    <w:p w14:paraId="1D43A5E2" w14:textId="77777777" w:rsidR="003A13E7" w:rsidRPr="003430C5" w:rsidRDefault="003A13E7" w:rsidP="003A13E7">
      <w:pPr>
        <w:pStyle w:val="Odlomakpopisa"/>
        <w:numPr>
          <w:ilvl w:val="0"/>
          <w:numId w:val="15"/>
        </w:numPr>
        <w:spacing w:line="276" w:lineRule="auto"/>
        <w:jc w:val="both"/>
        <w:rPr>
          <w:rFonts w:ascii="Arial" w:hAnsi="Arial" w:cs="Arial"/>
          <w:color w:val="000000"/>
        </w:rPr>
      </w:pPr>
      <w:r w:rsidRPr="003430C5">
        <w:rPr>
          <w:rFonts w:ascii="Arial" w:hAnsi="Arial" w:cs="Arial"/>
          <w:color w:val="000000"/>
        </w:rPr>
        <w:t>korištenja zemljišta za postavu infrastrukturnih objekata, uređaja i opreme,</w:t>
      </w:r>
    </w:p>
    <w:p w14:paraId="473F892C" w14:textId="77777777" w:rsidR="003A13E7" w:rsidRPr="003430C5" w:rsidRDefault="003A13E7" w:rsidP="003A13E7">
      <w:pPr>
        <w:pStyle w:val="Odlomakpopisa"/>
        <w:numPr>
          <w:ilvl w:val="0"/>
          <w:numId w:val="15"/>
        </w:numPr>
        <w:spacing w:line="276" w:lineRule="auto"/>
        <w:jc w:val="both"/>
        <w:rPr>
          <w:rFonts w:ascii="Arial" w:hAnsi="Arial" w:cs="Arial"/>
          <w:color w:val="000000"/>
        </w:rPr>
      </w:pPr>
      <w:r w:rsidRPr="003430C5">
        <w:rPr>
          <w:rFonts w:ascii="Arial" w:hAnsi="Arial" w:cs="Arial"/>
          <w:color w:val="000000"/>
        </w:rPr>
        <w:t>privremenog korištenja zemljišta za poljoprivrednu obradu.</w:t>
      </w:r>
    </w:p>
    <w:p w14:paraId="6B7E2E0E" w14:textId="77777777" w:rsidR="003A13E7" w:rsidRPr="003430C5" w:rsidRDefault="003A13E7" w:rsidP="003A13E7">
      <w:pPr>
        <w:spacing w:line="276" w:lineRule="auto"/>
        <w:jc w:val="both"/>
        <w:rPr>
          <w:rFonts w:ascii="Arial" w:hAnsi="Arial" w:cs="Arial"/>
          <w:color w:val="000000"/>
        </w:rPr>
      </w:pPr>
    </w:p>
    <w:p w14:paraId="62B9BD74"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Na zemljištu koje je predmet zakupa nije dozvoljena gradnja niti izvođenje drugih radova za koje je potrebno ishoditi akt kojim se odobrava građenje. Iznimno, na zemljištu koje se daje u zakup može se dozvoliti izvođenje građevinskih radova koji su nužni radi privođenja zemljišta namjeni koja je svrha zakupa. Ugovor o zakupu zemljišta sklapa se na rok do 5 godina, u obliku ovršne isprave.</w:t>
      </w:r>
    </w:p>
    <w:p w14:paraId="0AA5FA6A" w14:textId="77777777" w:rsidR="003A13E7" w:rsidRPr="003430C5" w:rsidRDefault="003A13E7" w:rsidP="003A13E7">
      <w:pPr>
        <w:spacing w:line="276" w:lineRule="auto"/>
        <w:jc w:val="both"/>
        <w:rPr>
          <w:rFonts w:ascii="Arial" w:hAnsi="Arial" w:cs="Arial"/>
          <w:color w:val="000000"/>
        </w:rPr>
      </w:pPr>
    </w:p>
    <w:p w14:paraId="1C845DDF"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Na zemljištu u vlasništvu Općine mogu se ugovorom osnivati prava služnosti u korist vlasnika povlasne nekretnine, nositelja prava građenja na njoj ili u korist određene osobe. O osnivanju služnosti na nekretninama u vlasništvu Općine, odlučuje Općinski načelnik/Općinsko vijeće uz uvjete:</w:t>
      </w:r>
    </w:p>
    <w:p w14:paraId="1D11F1AE" w14:textId="77777777" w:rsidR="003A13E7" w:rsidRPr="003430C5" w:rsidRDefault="003A13E7" w:rsidP="003A13E7">
      <w:pPr>
        <w:pStyle w:val="Odlomakpopisa"/>
        <w:numPr>
          <w:ilvl w:val="0"/>
          <w:numId w:val="28"/>
        </w:numPr>
        <w:spacing w:line="276" w:lineRule="auto"/>
        <w:jc w:val="both"/>
        <w:rPr>
          <w:rFonts w:ascii="Arial" w:hAnsi="Arial" w:cs="Arial"/>
          <w:color w:val="000000"/>
        </w:rPr>
      </w:pPr>
      <w:r w:rsidRPr="003430C5">
        <w:rPr>
          <w:rFonts w:ascii="Arial" w:hAnsi="Arial" w:cs="Arial"/>
          <w:color w:val="000000"/>
        </w:rPr>
        <w:t xml:space="preserve">da je to nužno za odgovarajuće korištenje povlasne nekretnine, </w:t>
      </w:r>
    </w:p>
    <w:p w14:paraId="5471667E" w14:textId="77777777" w:rsidR="003A13E7" w:rsidRPr="003430C5" w:rsidRDefault="003A13E7" w:rsidP="003A13E7">
      <w:pPr>
        <w:pStyle w:val="Odlomakpopisa"/>
        <w:numPr>
          <w:ilvl w:val="0"/>
          <w:numId w:val="28"/>
        </w:numPr>
        <w:spacing w:line="276" w:lineRule="auto"/>
        <w:jc w:val="both"/>
        <w:rPr>
          <w:rFonts w:ascii="Arial" w:hAnsi="Arial" w:cs="Arial"/>
          <w:color w:val="000000"/>
        </w:rPr>
      </w:pPr>
      <w:r w:rsidRPr="003430C5">
        <w:rPr>
          <w:rFonts w:ascii="Arial" w:hAnsi="Arial" w:cs="Arial"/>
          <w:color w:val="000000"/>
        </w:rPr>
        <w:t xml:space="preserve">da se time bitno ne ograničava korištenje nekretnine u vlasništvu Općine - poslužne nekretnine, </w:t>
      </w:r>
    </w:p>
    <w:p w14:paraId="1D75D827" w14:textId="77777777" w:rsidR="003A13E7" w:rsidRPr="003430C5" w:rsidRDefault="003A13E7" w:rsidP="003A13E7">
      <w:pPr>
        <w:pStyle w:val="Odlomakpopisa"/>
        <w:numPr>
          <w:ilvl w:val="0"/>
          <w:numId w:val="28"/>
        </w:numPr>
        <w:spacing w:line="276" w:lineRule="auto"/>
        <w:jc w:val="both"/>
        <w:rPr>
          <w:rFonts w:ascii="Arial" w:hAnsi="Arial" w:cs="Arial"/>
          <w:color w:val="000000"/>
        </w:rPr>
      </w:pPr>
      <w:r w:rsidRPr="003430C5">
        <w:rPr>
          <w:rFonts w:ascii="Arial" w:hAnsi="Arial" w:cs="Arial"/>
          <w:color w:val="000000"/>
        </w:rPr>
        <w:t>da se Općini isplati naknada utvrđena aktom o zasnivanju služnosti.</w:t>
      </w:r>
    </w:p>
    <w:p w14:paraId="4CF2049E" w14:textId="77777777" w:rsidR="003A13E7" w:rsidRPr="003430C5" w:rsidRDefault="003A13E7" w:rsidP="003A13E7">
      <w:pPr>
        <w:spacing w:line="276" w:lineRule="auto"/>
        <w:jc w:val="both"/>
        <w:rPr>
          <w:rFonts w:ascii="Arial" w:hAnsi="Arial" w:cs="Arial"/>
          <w:color w:val="000000"/>
        </w:rPr>
      </w:pPr>
    </w:p>
    <w:p w14:paraId="7BA800EE"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Na nekretnini u vlasništvu Općine može se osnovati pravo građenja u korist druge osobe. Pravo građenja osniva se ugovorom između Općine kao vlasnika nekretnine i nositelja prava građenja. Pravo građenja zasniva se na rok duži od 10 godina.</w:t>
      </w:r>
      <w:r w:rsidRPr="003430C5">
        <w:rPr>
          <w:rFonts w:ascii="Arial" w:hAnsi="Arial" w:cs="Arial"/>
        </w:rPr>
        <w:t xml:space="preserve"> </w:t>
      </w:r>
      <w:r w:rsidRPr="003430C5">
        <w:rPr>
          <w:rFonts w:ascii="Arial" w:hAnsi="Arial" w:cs="Arial"/>
          <w:color w:val="000000"/>
        </w:rPr>
        <w:t>Iznos naknade za pravo građenja utvrđuje se sukladno procjeni vrijednosti ovlaštenog sudskog vještaka ili procjenitelja. Pravo građenja može se iznimno osnovati bez naknade ako se osniva u korist trgovačkih društava i ustanova u vlasništvu ili većinskom vlasništvu Općine.</w:t>
      </w:r>
    </w:p>
    <w:p w14:paraId="77389B00" w14:textId="77777777" w:rsidR="003A13E7" w:rsidRPr="003430C5" w:rsidRDefault="003A13E7" w:rsidP="003A13E7">
      <w:pPr>
        <w:spacing w:line="276" w:lineRule="auto"/>
        <w:jc w:val="both"/>
        <w:rPr>
          <w:rFonts w:ascii="Arial" w:hAnsi="Arial" w:cs="Arial"/>
          <w:color w:val="000000"/>
        </w:rPr>
      </w:pPr>
    </w:p>
    <w:p w14:paraId="519F489C"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Zasnivanje založnog prava (hipoteke) na nekretninama u vlasništvu Općine može se dozvoliti samo iznimno, ako je to u izravnom interesu za ostvarivanje funkcije Općine. O zasnivanju založnog prava odlučuje Općinski načelnik/Općinsko vijeće.</w:t>
      </w:r>
    </w:p>
    <w:p w14:paraId="66B15B04" w14:textId="77777777" w:rsidR="003A13E7" w:rsidRPr="003430C5" w:rsidRDefault="003A13E7" w:rsidP="003A13E7">
      <w:pPr>
        <w:spacing w:line="276" w:lineRule="auto"/>
        <w:jc w:val="both"/>
        <w:rPr>
          <w:rFonts w:ascii="Arial" w:hAnsi="Arial" w:cs="Arial"/>
          <w:color w:val="000000"/>
        </w:rPr>
      </w:pPr>
    </w:p>
    <w:p w14:paraId="3CFD9A32"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lastRenderedPageBreak/>
        <w:t>Strategijom upravljanja imovinom definirane su sljedeće smjernice vezane za upravljanje i raspolaganje zemljištem:</w:t>
      </w:r>
    </w:p>
    <w:p w14:paraId="54759327" w14:textId="77777777" w:rsidR="0018775F" w:rsidRDefault="003A13E7" w:rsidP="0018775F">
      <w:pPr>
        <w:pStyle w:val="Odlomakpopisa"/>
        <w:numPr>
          <w:ilvl w:val="0"/>
          <w:numId w:val="37"/>
        </w:numPr>
        <w:spacing w:line="276" w:lineRule="auto"/>
        <w:rPr>
          <w:rFonts w:ascii="Arial" w:hAnsi="Arial" w:cs="Arial"/>
          <w:color w:val="000000"/>
        </w:rPr>
      </w:pPr>
      <w:r w:rsidRPr="0018775F">
        <w:rPr>
          <w:rFonts w:ascii="Arial" w:hAnsi="Arial" w:cs="Arial"/>
          <w:color w:val="000000"/>
        </w:rPr>
        <w:t>poduzimanje aktivnosti da se zemljište koje je prostornim planom predviđeno za gradnju uređuje i priprema za izgradnju te da se njime dalje upravlja i raspolaže sukladno zakonskim odredbama i proračunskim sredstvima Općine</w:t>
      </w:r>
      <w:r w:rsidR="0018775F">
        <w:rPr>
          <w:rFonts w:ascii="Arial" w:hAnsi="Arial" w:cs="Arial"/>
          <w:color w:val="000000"/>
        </w:rPr>
        <w:t>,</w:t>
      </w:r>
    </w:p>
    <w:p w14:paraId="240439B7" w14:textId="73762A45" w:rsidR="00CA575C" w:rsidRPr="0018775F" w:rsidRDefault="003A13E7" w:rsidP="006E0BA1">
      <w:pPr>
        <w:pStyle w:val="Odlomakpopisa"/>
        <w:numPr>
          <w:ilvl w:val="0"/>
          <w:numId w:val="37"/>
        </w:numPr>
        <w:spacing w:after="160" w:line="259" w:lineRule="auto"/>
        <w:rPr>
          <w:rFonts w:ascii="Arial" w:hAnsi="Arial" w:cs="Arial"/>
        </w:rPr>
      </w:pPr>
      <w:r w:rsidRPr="0018775F">
        <w:rPr>
          <w:rFonts w:ascii="Arial" w:hAnsi="Arial" w:cs="Arial"/>
          <w:color w:val="000000"/>
        </w:rPr>
        <w:t>voditi brigu o interesima Općine Promina kao vlasnika nekretnina prilikom izrade prostorno planske dokumentacij</w:t>
      </w:r>
      <w:r w:rsidR="0018775F" w:rsidRPr="0018775F">
        <w:rPr>
          <w:rFonts w:ascii="Arial" w:hAnsi="Arial" w:cs="Arial"/>
          <w:color w:val="000000"/>
        </w:rPr>
        <w:t>e.</w:t>
      </w:r>
    </w:p>
    <w:p w14:paraId="5126E776" w14:textId="77777777" w:rsidR="003A13E7" w:rsidRPr="003430C5" w:rsidRDefault="003A13E7" w:rsidP="003A13E7">
      <w:pPr>
        <w:spacing w:line="276" w:lineRule="auto"/>
        <w:jc w:val="both"/>
        <w:rPr>
          <w:rFonts w:ascii="Arial" w:hAnsi="Arial" w:cs="Arial"/>
        </w:rPr>
      </w:pPr>
      <w:r w:rsidRPr="003430C5">
        <w:rPr>
          <w:rFonts w:ascii="Arial" w:hAnsi="Arial" w:cs="Arial"/>
        </w:rPr>
        <w:t>Ovim Planom definiraju se sljedeće smjernice vezane za upravljanje i raspolaganje zemljištem:</w:t>
      </w:r>
    </w:p>
    <w:p w14:paraId="649D0B9D" w14:textId="05B567A9" w:rsidR="0018775F" w:rsidRDefault="003A13E7" w:rsidP="0018775F">
      <w:pPr>
        <w:pStyle w:val="Odlomakpopisa"/>
        <w:numPr>
          <w:ilvl w:val="0"/>
          <w:numId w:val="38"/>
        </w:numPr>
        <w:spacing w:line="276" w:lineRule="auto"/>
        <w:jc w:val="both"/>
        <w:rPr>
          <w:rFonts w:ascii="Arial" w:hAnsi="Arial" w:cs="Arial"/>
          <w:color w:val="000000"/>
        </w:rPr>
      </w:pPr>
      <w:r w:rsidRPr="0018775F">
        <w:rPr>
          <w:rFonts w:ascii="Arial" w:hAnsi="Arial" w:cs="Arial"/>
          <w:color w:val="000000"/>
        </w:rPr>
        <w:t>zemljište u vlasništvu Općine</w:t>
      </w:r>
      <w:r w:rsidRPr="0018775F">
        <w:rPr>
          <w:rFonts w:ascii="Arial" w:hAnsi="Arial" w:cs="Arial"/>
        </w:rPr>
        <w:t xml:space="preserve"> </w:t>
      </w:r>
      <w:r w:rsidRPr="0018775F">
        <w:rPr>
          <w:rFonts w:ascii="Arial" w:hAnsi="Arial" w:cs="Arial"/>
          <w:color w:val="000000"/>
        </w:rPr>
        <w:t>davati u zakup</w:t>
      </w:r>
      <w:r w:rsidRPr="0018775F">
        <w:rPr>
          <w:rFonts w:ascii="Arial" w:hAnsi="Arial" w:cs="Arial"/>
        </w:rPr>
        <w:t xml:space="preserve"> </w:t>
      </w:r>
      <w:r w:rsidRPr="0018775F">
        <w:rPr>
          <w:rFonts w:ascii="Arial" w:hAnsi="Arial" w:cs="Arial"/>
          <w:color w:val="000000"/>
        </w:rPr>
        <w:t>radi korištenja zemljišta zbog potreba obavljanja određenih djelatnosti i u druge svrh</w:t>
      </w:r>
      <w:r w:rsidR="0018775F">
        <w:rPr>
          <w:rFonts w:ascii="Arial" w:hAnsi="Arial" w:cs="Arial"/>
          <w:color w:val="000000"/>
        </w:rPr>
        <w:t>e,</w:t>
      </w:r>
    </w:p>
    <w:p w14:paraId="4A45CD3B" w14:textId="1359519F" w:rsidR="003A13E7" w:rsidRPr="0018775F" w:rsidRDefault="003A13E7" w:rsidP="0018775F">
      <w:pPr>
        <w:pStyle w:val="Odlomakpopisa"/>
        <w:numPr>
          <w:ilvl w:val="0"/>
          <w:numId w:val="38"/>
        </w:numPr>
        <w:spacing w:line="276" w:lineRule="auto"/>
        <w:jc w:val="both"/>
        <w:rPr>
          <w:rFonts w:ascii="Arial" w:hAnsi="Arial" w:cs="Arial"/>
          <w:color w:val="000000"/>
        </w:rPr>
      </w:pPr>
      <w:r w:rsidRPr="0018775F">
        <w:rPr>
          <w:rFonts w:ascii="Arial" w:hAnsi="Arial" w:cs="Arial"/>
          <w:color w:val="000000"/>
        </w:rPr>
        <w:t>katastarske čestice zemljišta unutar granice građevinskog područja površine veće od 500 m</w:t>
      </w:r>
      <w:r w:rsidRPr="0018775F">
        <w:rPr>
          <w:rFonts w:ascii="Arial" w:hAnsi="Arial" w:cs="Arial"/>
          <w:color w:val="000000"/>
          <w:vertAlign w:val="superscript"/>
        </w:rPr>
        <w:t>2</w:t>
      </w:r>
      <w:r w:rsidRPr="0018775F">
        <w:rPr>
          <w:rFonts w:ascii="Arial" w:hAnsi="Arial" w:cs="Arial"/>
          <w:color w:val="000000"/>
        </w:rPr>
        <w:t xml:space="preserve"> i katastarske čestice zemljišta izvan granice građevinskog područja planirane dokumentima prostornog uređenja za izgradnju, koje su u evidencijama Državne geodetske uprave evidentirane kao poljoprivredno zemljište, a koje nisu privedene namjeni, moraju se održavati pogodnim za poljoprivrednu proizvodnju i u tu se svrhu koristiti do izvršnosti akta kojim se odobrava građenje, odnosno do primitka potvrde glavnog projekta</w:t>
      </w:r>
    </w:p>
    <w:p w14:paraId="72DF2E77" w14:textId="77777777" w:rsidR="003A13E7" w:rsidRPr="003430C5" w:rsidRDefault="003A13E7" w:rsidP="003A13E7">
      <w:pPr>
        <w:spacing w:line="276" w:lineRule="auto"/>
        <w:jc w:val="both"/>
        <w:rPr>
          <w:rFonts w:ascii="Arial" w:hAnsi="Arial" w:cs="Arial"/>
          <w:color w:val="000000"/>
        </w:rPr>
      </w:pPr>
    </w:p>
    <w:p w14:paraId="770689DB" w14:textId="09DFF29A" w:rsidR="003A13E7" w:rsidRPr="003430C5" w:rsidRDefault="0018775F" w:rsidP="003A13E7">
      <w:pPr>
        <w:spacing w:line="276" w:lineRule="auto"/>
        <w:jc w:val="both"/>
        <w:rPr>
          <w:rFonts w:ascii="Arial" w:hAnsi="Arial" w:cs="Arial"/>
          <w:color w:val="000000" w:themeColor="text1"/>
        </w:rPr>
      </w:pPr>
      <w:r>
        <w:rPr>
          <w:rFonts w:ascii="Arial" w:hAnsi="Arial" w:cs="Arial"/>
          <w:color w:val="000000" w:themeColor="text1"/>
        </w:rPr>
        <w:t>U</w:t>
      </w:r>
      <w:r w:rsidR="003A13E7" w:rsidRPr="003430C5">
        <w:rPr>
          <w:rFonts w:ascii="Arial" w:hAnsi="Arial" w:cs="Arial"/>
          <w:color w:val="000000" w:themeColor="text1"/>
        </w:rPr>
        <w:t xml:space="preserve"> 202</w:t>
      </w:r>
      <w:r>
        <w:rPr>
          <w:rFonts w:ascii="Arial" w:hAnsi="Arial" w:cs="Arial"/>
          <w:color w:val="000000" w:themeColor="text1"/>
        </w:rPr>
        <w:t>4</w:t>
      </w:r>
      <w:r w:rsidR="003A13E7" w:rsidRPr="003430C5">
        <w:rPr>
          <w:rFonts w:ascii="Arial" w:hAnsi="Arial" w:cs="Arial"/>
          <w:color w:val="000000" w:themeColor="text1"/>
        </w:rPr>
        <w:t>. godini nastaviti će se sa aktivnostima upravljanja i raspolaganja zemljištem u vlasništvu Općine koji podrazumijevaju stavljanje tog zemljišta u funkciju: prodajom, osnivanjem prava građenja ili prava služnosti, davanjem u zakup i drugim oblicima raspolaganja.</w:t>
      </w:r>
    </w:p>
    <w:p w14:paraId="50E395DC" w14:textId="77777777" w:rsidR="00CA575C" w:rsidRPr="003430C5" w:rsidRDefault="00CA575C" w:rsidP="003A13E7">
      <w:pPr>
        <w:spacing w:line="276" w:lineRule="auto"/>
        <w:jc w:val="both"/>
        <w:rPr>
          <w:rFonts w:ascii="Arial" w:hAnsi="Arial" w:cs="Arial"/>
          <w:color w:val="000000" w:themeColor="text1"/>
        </w:rPr>
      </w:pPr>
    </w:p>
    <w:p w14:paraId="45F90A23" w14:textId="77777777" w:rsidR="003A13E7" w:rsidRPr="003430C5" w:rsidRDefault="003A13E7" w:rsidP="003A13E7">
      <w:pPr>
        <w:pStyle w:val="Naslov1"/>
        <w:spacing w:before="0"/>
        <w:jc w:val="center"/>
        <w:rPr>
          <w:rFonts w:ascii="Arial" w:hAnsi="Arial" w:cs="Arial"/>
        </w:rPr>
      </w:pPr>
      <w:bookmarkStart w:id="22" w:name="_Toc133229917"/>
      <w:bookmarkStart w:id="23" w:name="_Toc133230036"/>
      <w:bookmarkStart w:id="24" w:name="_Toc133230259"/>
      <w:bookmarkStart w:id="25" w:name="_Toc168299768"/>
      <w:bookmarkStart w:id="26" w:name="_Toc168299850"/>
      <w:r w:rsidRPr="003430C5">
        <w:rPr>
          <w:rFonts w:ascii="Arial" w:hAnsi="Arial" w:cs="Arial"/>
        </w:rPr>
        <w:t>PLAN UPRAVLJANJA I RASPOLAGANJA NERAZVRSTANIM CESTAMA U VLASNIŠTVU OPĆINE PROMINA</w:t>
      </w:r>
      <w:bookmarkEnd w:id="22"/>
      <w:bookmarkEnd w:id="23"/>
      <w:bookmarkEnd w:id="24"/>
      <w:bookmarkEnd w:id="25"/>
      <w:bookmarkEnd w:id="26"/>
    </w:p>
    <w:p w14:paraId="7E06CC29" w14:textId="77777777" w:rsidR="003A13E7" w:rsidRPr="003430C5" w:rsidRDefault="003A13E7" w:rsidP="003A13E7">
      <w:pPr>
        <w:spacing w:line="276" w:lineRule="auto"/>
        <w:jc w:val="both"/>
        <w:rPr>
          <w:rFonts w:ascii="Arial" w:hAnsi="Arial" w:cs="Arial"/>
          <w:bCs/>
          <w:color w:val="000000"/>
        </w:rPr>
      </w:pPr>
    </w:p>
    <w:p w14:paraId="65D32CDD"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Nerazvrstana cesta je javna prometna površina koja se koristi za promet prema bilo kojoj osnovi i koja je pristupačna većem broju raznih korisnika, a nije razvrstana u javnu cestu u smislu posebnog propisa.</w:t>
      </w:r>
    </w:p>
    <w:p w14:paraId="716D10BE" w14:textId="77777777" w:rsidR="003A13E7" w:rsidRPr="003430C5" w:rsidRDefault="003A13E7" w:rsidP="003A13E7">
      <w:pPr>
        <w:spacing w:line="276" w:lineRule="auto"/>
        <w:jc w:val="both"/>
        <w:rPr>
          <w:rFonts w:ascii="Arial" w:hAnsi="Arial" w:cs="Arial"/>
          <w:bCs/>
          <w:color w:val="000000"/>
        </w:rPr>
      </w:pPr>
    </w:p>
    <w:p w14:paraId="00284FE6"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 xml:space="preserve">Nerazvrstane ceste su javno dobro u općoj uporabi u vlasništvu jedinice lokalne samouprave na čijem se području nalaze. Nerazvrstane ceste se ne mogu otuđiti iz vlasništva jedinice lokalne samouprave niti se na njoj mogu stjecati stvarna prava, osim prava služnosti i prava građenja radi građenja građevina sukladno odluci izvršnog tijela jedinice lokalne samouprave, pod uvjetima da ne ometaju odvijanje prometa i održavanje nerazvrstane ceste. </w:t>
      </w:r>
    </w:p>
    <w:p w14:paraId="258DDC3C" w14:textId="77777777" w:rsidR="003A13E7" w:rsidRPr="003430C5" w:rsidRDefault="003A13E7" w:rsidP="003A13E7">
      <w:pPr>
        <w:spacing w:line="276" w:lineRule="auto"/>
        <w:jc w:val="both"/>
        <w:rPr>
          <w:rFonts w:ascii="Arial" w:hAnsi="Arial" w:cs="Arial"/>
          <w:bCs/>
          <w:color w:val="000000"/>
        </w:rPr>
      </w:pPr>
    </w:p>
    <w:p w14:paraId="4E46ADAF" w14:textId="77777777" w:rsidR="003A13E7" w:rsidRPr="003430C5" w:rsidRDefault="003A13E7" w:rsidP="003A13E7">
      <w:pPr>
        <w:spacing w:line="276" w:lineRule="auto"/>
        <w:jc w:val="both"/>
        <w:rPr>
          <w:rFonts w:ascii="Arial" w:hAnsi="Arial" w:cs="Arial"/>
          <w:bCs/>
          <w:color w:val="000000"/>
        </w:rPr>
      </w:pPr>
      <w:r w:rsidRPr="003430C5">
        <w:rPr>
          <w:rFonts w:ascii="Arial" w:hAnsi="Arial" w:cs="Arial"/>
          <w:bCs/>
          <w:color w:val="000000"/>
        </w:rPr>
        <w:t>Dio nerazvrstane ceste namijenjen pješacima (nogostup i slično) može se dati u zakup sukladno posebnim propisima, ako se time ne ometa odvijanje prometa, sigurnost kretanja pješaka i održavanje nerazvrstanih cesta. Nerazvrstane ceste upisuju se u zemljišne knjige kao javno dobro u općoj uporabi i kao neotuđivo vlasništvo jedinice lokalne samouprave.</w:t>
      </w:r>
    </w:p>
    <w:p w14:paraId="0881EA2B" w14:textId="77777777" w:rsidR="003A13E7" w:rsidRPr="003430C5" w:rsidRDefault="003A13E7" w:rsidP="003A13E7">
      <w:pPr>
        <w:ind w:right="-108"/>
        <w:jc w:val="both"/>
        <w:rPr>
          <w:rFonts w:ascii="Arial" w:hAnsi="Arial" w:cs="Arial"/>
          <w:bCs/>
          <w:color w:val="000000"/>
          <w:highlight w:val="yellow"/>
        </w:rPr>
      </w:pPr>
    </w:p>
    <w:p w14:paraId="7B01340E" w14:textId="77777777" w:rsidR="003A13E7" w:rsidRPr="003430C5" w:rsidRDefault="003A13E7" w:rsidP="003A13E7">
      <w:pPr>
        <w:spacing w:line="276" w:lineRule="auto"/>
        <w:ind w:right="-108"/>
        <w:jc w:val="both"/>
        <w:rPr>
          <w:rFonts w:ascii="Arial" w:hAnsi="Arial" w:cs="Arial"/>
          <w:bCs/>
          <w:color w:val="000000"/>
        </w:rPr>
      </w:pPr>
      <w:r w:rsidRPr="003430C5">
        <w:rPr>
          <w:rFonts w:ascii="Arial" w:hAnsi="Arial" w:cs="Arial"/>
          <w:bCs/>
          <w:color w:val="000000"/>
        </w:rPr>
        <w:lastRenderedPageBreak/>
        <w:t xml:space="preserve">Mrežu nerazvrstanih cesta na području Općine čine: ulice, seoske ceste, seoski i poljski putevi te druge nerazvrstane javne prometne površine na kojima se odvija promet, a upisane su u registar nerazvrstanih cesta. </w:t>
      </w:r>
    </w:p>
    <w:p w14:paraId="78370561" w14:textId="77777777" w:rsidR="003A13E7" w:rsidRPr="003430C5" w:rsidRDefault="003A13E7" w:rsidP="003A13E7">
      <w:pPr>
        <w:ind w:right="-108"/>
        <w:jc w:val="both"/>
        <w:rPr>
          <w:rFonts w:ascii="Arial" w:hAnsi="Arial" w:cs="Arial"/>
          <w:bCs/>
          <w:color w:val="000000"/>
        </w:rPr>
      </w:pPr>
    </w:p>
    <w:p w14:paraId="71D643A9" w14:textId="77777777" w:rsidR="003A13E7" w:rsidRPr="003430C5" w:rsidRDefault="003A13E7" w:rsidP="003A13E7">
      <w:pPr>
        <w:spacing w:line="276" w:lineRule="auto"/>
        <w:ind w:right="-108"/>
        <w:jc w:val="both"/>
        <w:rPr>
          <w:rFonts w:ascii="Arial" w:hAnsi="Arial" w:cs="Arial"/>
          <w:bCs/>
          <w:color w:val="000000"/>
        </w:rPr>
      </w:pPr>
      <w:r w:rsidRPr="003430C5">
        <w:rPr>
          <w:rFonts w:ascii="Arial" w:hAnsi="Arial" w:cs="Arial"/>
          <w:bCs/>
          <w:color w:val="000000"/>
        </w:rPr>
        <w:t>Nerazvrstane ceste koriste se na način koji omogućuje uredno odvijanje prometa, ne ugrožava sigurnost sudionika u prometu i ne oštećuje cestu.</w:t>
      </w:r>
    </w:p>
    <w:p w14:paraId="43EE9A1D" w14:textId="77777777" w:rsidR="003A13E7" w:rsidRPr="003430C5" w:rsidRDefault="003A13E7" w:rsidP="003A13E7">
      <w:pPr>
        <w:spacing w:line="276" w:lineRule="auto"/>
        <w:ind w:right="-108"/>
        <w:jc w:val="both"/>
        <w:rPr>
          <w:rFonts w:ascii="Arial" w:hAnsi="Arial" w:cs="Arial"/>
          <w:bCs/>
          <w:color w:val="000000"/>
          <w:highlight w:val="yellow"/>
        </w:rPr>
      </w:pPr>
    </w:p>
    <w:p w14:paraId="339B1DC8" w14:textId="77777777" w:rsidR="003A13E7" w:rsidRPr="003430C5" w:rsidRDefault="003A13E7" w:rsidP="003A13E7">
      <w:pPr>
        <w:spacing w:line="276" w:lineRule="auto"/>
        <w:ind w:right="-108"/>
        <w:jc w:val="both"/>
        <w:rPr>
          <w:rFonts w:ascii="Arial" w:hAnsi="Arial" w:cs="Arial"/>
          <w:bCs/>
          <w:color w:val="000000"/>
        </w:rPr>
      </w:pPr>
      <w:r w:rsidRPr="003430C5">
        <w:rPr>
          <w:rFonts w:ascii="Arial" w:hAnsi="Arial" w:cs="Arial"/>
          <w:bCs/>
          <w:color w:val="000000"/>
          <w:shd w:val="clear" w:color="auto" w:fill="FFFFFF" w:themeFill="background1"/>
        </w:rPr>
        <w:t>Odlukom o nerazvrstanim cestama Općine Promina („Službeni vjesnik Šibensko-kninske županije“ broj 1/14, 14/14, 12/15)</w:t>
      </w:r>
      <w:r w:rsidRPr="003430C5">
        <w:rPr>
          <w:rFonts w:ascii="Arial" w:hAnsi="Arial" w:cs="Arial"/>
          <w:bCs/>
          <w:color w:val="000000"/>
        </w:rPr>
        <w:t xml:space="preserve"> uređuje se korištenje, upravljanje, održavanje, građenje, rekonstrukcija, zaštita, financiranje te poslovi nadzora na nerazvrstanim cestama na području Općine Promina.</w:t>
      </w:r>
    </w:p>
    <w:p w14:paraId="60D253ED" w14:textId="77777777" w:rsidR="003A13E7" w:rsidRPr="003430C5" w:rsidRDefault="003A13E7" w:rsidP="003A13E7">
      <w:pPr>
        <w:spacing w:line="276" w:lineRule="auto"/>
        <w:jc w:val="both"/>
        <w:rPr>
          <w:rFonts w:ascii="Arial" w:hAnsi="Arial" w:cs="Arial"/>
          <w:bCs/>
          <w:color w:val="000000" w:themeColor="text1"/>
        </w:rPr>
      </w:pPr>
    </w:p>
    <w:p w14:paraId="7FEA95DE" w14:textId="77777777" w:rsidR="003A13E7" w:rsidRPr="003430C5" w:rsidRDefault="003A13E7" w:rsidP="003A13E7">
      <w:pPr>
        <w:spacing w:line="276" w:lineRule="auto"/>
        <w:jc w:val="both"/>
        <w:rPr>
          <w:rFonts w:ascii="Arial" w:hAnsi="Arial" w:cs="Arial"/>
          <w:bCs/>
          <w:color w:val="000000" w:themeColor="text1"/>
        </w:rPr>
      </w:pPr>
      <w:r w:rsidRPr="003430C5">
        <w:rPr>
          <w:rFonts w:ascii="Arial" w:hAnsi="Arial" w:cs="Arial"/>
          <w:bCs/>
          <w:color w:val="000000" w:themeColor="text1"/>
        </w:rPr>
        <w:t>Strategijom upravljanja imovinom definirane su sljedeće smjernice za upravljanje i raspolaganje nerazvrstanim cestama:</w:t>
      </w:r>
    </w:p>
    <w:p w14:paraId="65845FA1" w14:textId="71A8645C" w:rsidR="003A13E7" w:rsidRPr="0018775F" w:rsidRDefault="003A13E7" w:rsidP="0018775F">
      <w:pPr>
        <w:pStyle w:val="Odlomakpopisa"/>
        <w:numPr>
          <w:ilvl w:val="0"/>
          <w:numId w:val="39"/>
        </w:numPr>
        <w:spacing w:line="276" w:lineRule="auto"/>
        <w:jc w:val="both"/>
        <w:rPr>
          <w:rFonts w:ascii="Arial" w:hAnsi="Arial" w:cs="Arial"/>
          <w:bCs/>
          <w:color w:val="000000" w:themeColor="text1"/>
        </w:rPr>
      </w:pPr>
      <w:r w:rsidRPr="0018775F">
        <w:rPr>
          <w:rFonts w:ascii="Arial" w:eastAsia="Calibri" w:hAnsi="Arial" w:cs="Arial"/>
          <w:color w:val="000000"/>
          <w:lang w:eastAsia="en-US"/>
        </w:rPr>
        <w:t>upisati sve nerazvrstane ceste kao javno dobro u općoj uporabi i kao neotuđivo vlasništvo Općine Promina</w:t>
      </w:r>
      <w:r w:rsidR="0018775F">
        <w:rPr>
          <w:rFonts w:ascii="Arial" w:eastAsia="Calibri" w:hAnsi="Arial" w:cs="Arial"/>
          <w:color w:val="000000"/>
          <w:lang w:eastAsia="en-US"/>
        </w:rPr>
        <w:t>.</w:t>
      </w:r>
    </w:p>
    <w:p w14:paraId="2255989A" w14:textId="77777777" w:rsidR="003A13E7" w:rsidRPr="003430C5" w:rsidRDefault="003A13E7" w:rsidP="003A13E7">
      <w:pPr>
        <w:spacing w:line="276" w:lineRule="auto"/>
        <w:jc w:val="both"/>
        <w:rPr>
          <w:rFonts w:ascii="Arial" w:hAnsi="Arial" w:cs="Arial"/>
          <w:bCs/>
          <w:color w:val="000000" w:themeColor="text1"/>
        </w:rPr>
      </w:pPr>
    </w:p>
    <w:p w14:paraId="48CC221D" w14:textId="77777777" w:rsidR="003A13E7" w:rsidRPr="003430C5" w:rsidRDefault="003A13E7" w:rsidP="003A13E7">
      <w:pPr>
        <w:spacing w:line="276" w:lineRule="auto"/>
        <w:jc w:val="both"/>
        <w:rPr>
          <w:rFonts w:ascii="Arial" w:hAnsi="Arial" w:cs="Arial"/>
          <w:bCs/>
          <w:color w:val="000000" w:themeColor="text1"/>
        </w:rPr>
      </w:pPr>
      <w:r w:rsidRPr="003430C5">
        <w:rPr>
          <w:rFonts w:ascii="Arial" w:hAnsi="Arial" w:cs="Arial"/>
          <w:bCs/>
          <w:color w:val="000000" w:themeColor="text1"/>
        </w:rPr>
        <w:t>Ovim Planom definiraju su sljedeće smjernice za nerazvrstane ceste:</w:t>
      </w:r>
    </w:p>
    <w:p w14:paraId="24412154" w14:textId="77777777" w:rsidR="0018775F" w:rsidRDefault="003A13E7" w:rsidP="0018775F">
      <w:pPr>
        <w:pStyle w:val="Odlomakpopisa"/>
        <w:numPr>
          <w:ilvl w:val="0"/>
          <w:numId w:val="39"/>
        </w:numPr>
        <w:spacing w:line="276" w:lineRule="auto"/>
        <w:jc w:val="both"/>
        <w:rPr>
          <w:rFonts w:ascii="Arial" w:hAnsi="Arial" w:cs="Arial"/>
          <w:bCs/>
          <w:color w:val="000000" w:themeColor="text1"/>
        </w:rPr>
      </w:pPr>
      <w:r w:rsidRPr="0018775F">
        <w:rPr>
          <w:rFonts w:ascii="Arial" w:hAnsi="Arial" w:cs="Arial"/>
          <w:bCs/>
          <w:color w:val="000000" w:themeColor="text1"/>
        </w:rPr>
        <w:t>nerazvrstane ceste održavati na temelju godišnjeg Programa održavanja komunalne infrastrukture na način da se na njima može obavljati trajan, siguran i nesmetan promet, bez opasnosti za osobe i imovinu</w:t>
      </w:r>
      <w:r w:rsidR="0018775F">
        <w:rPr>
          <w:rFonts w:ascii="Arial" w:hAnsi="Arial" w:cs="Arial"/>
          <w:bCs/>
          <w:color w:val="000000" w:themeColor="text1"/>
        </w:rPr>
        <w:t>,</w:t>
      </w:r>
    </w:p>
    <w:p w14:paraId="77B583E6" w14:textId="77777777" w:rsidR="0018775F" w:rsidRDefault="003A13E7" w:rsidP="0018775F">
      <w:pPr>
        <w:pStyle w:val="Odlomakpopisa"/>
        <w:numPr>
          <w:ilvl w:val="0"/>
          <w:numId w:val="39"/>
        </w:numPr>
        <w:spacing w:line="276" w:lineRule="auto"/>
        <w:jc w:val="both"/>
        <w:rPr>
          <w:rFonts w:ascii="Arial" w:hAnsi="Arial" w:cs="Arial"/>
          <w:bCs/>
          <w:color w:val="000000" w:themeColor="text1"/>
        </w:rPr>
      </w:pPr>
      <w:r w:rsidRPr="0018775F">
        <w:rPr>
          <w:rFonts w:ascii="Arial" w:hAnsi="Arial" w:cs="Arial"/>
          <w:bCs/>
          <w:color w:val="000000" w:themeColor="text1"/>
        </w:rPr>
        <w:t>građenje i rekonstrukciju nerazvrstanih cesta obavljati sukladno godišnjem Programu gradnje objekata i uređaja komunalne infrastrukture na temelju tehničke dokumentacije, propisa o gradnji i prostornih planova</w:t>
      </w:r>
      <w:r w:rsidR="0018775F">
        <w:rPr>
          <w:rFonts w:ascii="Arial" w:hAnsi="Arial" w:cs="Arial"/>
          <w:bCs/>
          <w:color w:val="000000" w:themeColor="text1"/>
        </w:rPr>
        <w:t>,</w:t>
      </w:r>
    </w:p>
    <w:p w14:paraId="2EBEA697" w14:textId="623AD5D2" w:rsidR="003A13E7" w:rsidRPr="0018775F" w:rsidRDefault="003A13E7" w:rsidP="0018775F">
      <w:pPr>
        <w:pStyle w:val="Odlomakpopisa"/>
        <w:numPr>
          <w:ilvl w:val="0"/>
          <w:numId w:val="39"/>
        </w:numPr>
        <w:spacing w:line="276" w:lineRule="auto"/>
        <w:jc w:val="both"/>
        <w:rPr>
          <w:rFonts w:ascii="Arial" w:hAnsi="Arial" w:cs="Arial"/>
          <w:bCs/>
          <w:color w:val="000000" w:themeColor="text1"/>
        </w:rPr>
      </w:pPr>
      <w:r w:rsidRPr="0018775F">
        <w:rPr>
          <w:rFonts w:ascii="Arial" w:hAnsi="Arial" w:cs="Arial"/>
          <w:bCs/>
          <w:color w:val="000000" w:themeColor="text1"/>
        </w:rPr>
        <w:t>voditi i ažurirati jedinstvenu bazu podataka o nerazvrstanim cestam</w:t>
      </w:r>
      <w:r w:rsidR="0018775F">
        <w:rPr>
          <w:rFonts w:ascii="Arial" w:hAnsi="Arial" w:cs="Arial"/>
          <w:bCs/>
          <w:color w:val="000000" w:themeColor="text1"/>
        </w:rPr>
        <w:t>a.</w:t>
      </w:r>
    </w:p>
    <w:p w14:paraId="6309CDB6" w14:textId="77777777" w:rsidR="00CA575C" w:rsidRPr="003430C5" w:rsidRDefault="00CA575C" w:rsidP="0004413C">
      <w:pPr>
        <w:shd w:val="clear" w:color="auto" w:fill="FFFFFF" w:themeFill="background1"/>
        <w:spacing w:line="276" w:lineRule="auto"/>
        <w:ind w:left="720"/>
        <w:jc w:val="both"/>
        <w:rPr>
          <w:rFonts w:ascii="Arial" w:hAnsi="Arial" w:cs="Arial"/>
          <w:bCs/>
          <w:color w:val="000000" w:themeColor="text1"/>
        </w:rPr>
      </w:pPr>
    </w:p>
    <w:p w14:paraId="0A25BDAD" w14:textId="0E028588" w:rsidR="003A13E7" w:rsidRPr="003430C5" w:rsidRDefault="003A13E7" w:rsidP="0004413C">
      <w:pPr>
        <w:shd w:val="clear" w:color="auto" w:fill="FFFFFF" w:themeFill="background1"/>
        <w:spacing w:line="276" w:lineRule="auto"/>
        <w:jc w:val="both"/>
        <w:rPr>
          <w:rFonts w:ascii="Arial" w:hAnsi="Arial" w:cs="Arial"/>
          <w:bCs/>
          <w:color w:val="000000" w:themeColor="text1"/>
        </w:rPr>
      </w:pPr>
      <w:r w:rsidRPr="003430C5">
        <w:rPr>
          <w:rFonts w:ascii="Arial" w:hAnsi="Arial" w:cs="Arial"/>
          <w:bCs/>
          <w:color w:val="000000" w:themeColor="text1"/>
        </w:rPr>
        <w:t>Općina Promina u 202</w:t>
      </w:r>
      <w:r w:rsidR="0018775F">
        <w:rPr>
          <w:rFonts w:ascii="Arial" w:hAnsi="Arial" w:cs="Arial"/>
          <w:bCs/>
          <w:color w:val="000000" w:themeColor="text1"/>
        </w:rPr>
        <w:t>4</w:t>
      </w:r>
      <w:r w:rsidRPr="003430C5">
        <w:rPr>
          <w:rFonts w:ascii="Arial" w:hAnsi="Arial" w:cs="Arial"/>
          <w:bCs/>
          <w:color w:val="000000" w:themeColor="text1"/>
        </w:rPr>
        <w:t>. godini planira nastaviti provedbu aktivnosti uređenih Odlukom o nerazvrstanim cestama na području Općine Promina.</w:t>
      </w:r>
    </w:p>
    <w:p w14:paraId="64EA414E" w14:textId="77777777" w:rsidR="003A13E7" w:rsidRPr="003430C5" w:rsidRDefault="003A13E7" w:rsidP="003A13E7">
      <w:pPr>
        <w:spacing w:line="276" w:lineRule="auto"/>
        <w:jc w:val="both"/>
        <w:rPr>
          <w:rFonts w:ascii="Arial" w:hAnsi="Arial" w:cs="Arial"/>
          <w:bCs/>
          <w:color w:val="000000" w:themeColor="text1"/>
        </w:rPr>
      </w:pPr>
    </w:p>
    <w:p w14:paraId="09D834AA" w14:textId="77777777" w:rsidR="003A13E7" w:rsidRPr="003430C5" w:rsidRDefault="003A13E7" w:rsidP="003A13E7">
      <w:pPr>
        <w:pStyle w:val="Naslov1"/>
        <w:spacing w:before="0"/>
        <w:jc w:val="center"/>
        <w:rPr>
          <w:rFonts w:ascii="Arial" w:eastAsia="Times New Roman" w:hAnsi="Arial" w:cs="Arial"/>
        </w:rPr>
      </w:pPr>
      <w:bookmarkStart w:id="27" w:name="_Toc133229918"/>
      <w:bookmarkStart w:id="28" w:name="_Toc133230037"/>
      <w:bookmarkStart w:id="29" w:name="_Toc133230260"/>
      <w:bookmarkStart w:id="30" w:name="_Toc168299769"/>
      <w:bookmarkStart w:id="31" w:name="_Toc168299851"/>
      <w:r w:rsidRPr="003430C5">
        <w:rPr>
          <w:rFonts w:ascii="Arial" w:eastAsia="Times New Roman" w:hAnsi="Arial" w:cs="Arial"/>
        </w:rPr>
        <w:t xml:space="preserve">PLAN PRODAJE I STJECANJA NEKRETNINA U VLASNIŠTVU OPĆINE </w:t>
      </w:r>
      <w:r w:rsidRPr="003430C5">
        <w:rPr>
          <w:rFonts w:ascii="Arial" w:hAnsi="Arial" w:cs="Arial"/>
        </w:rPr>
        <w:t>PROMINA</w:t>
      </w:r>
      <w:bookmarkEnd w:id="27"/>
      <w:bookmarkEnd w:id="28"/>
      <w:bookmarkEnd w:id="29"/>
      <w:bookmarkEnd w:id="30"/>
      <w:bookmarkEnd w:id="31"/>
    </w:p>
    <w:p w14:paraId="466923BE" w14:textId="77777777" w:rsidR="003A13E7" w:rsidRPr="003430C5" w:rsidRDefault="003A13E7" w:rsidP="003A13E7">
      <w:pPr>
        <w:spacing w:line="276" w:lineRule="auto"/>
        <w:jc w:val="both"/>
        <w:rPr>
          <w:rFonts w:ascii="Arial" w:hAnsi="Arial" w:cs="Arial"/>
        </w:rPr>
      </w:pPr>
    </w:p>
    <w:p w14:paraId="4A8CFC86" w14:textId="77777777" w:rsidR="003A13E7" w:rsidRPr="003430C5" w:rsidRDefault="003A13E7" w:rsidP="003A13E7">
      <w:pPr>
        <w:spacing w:line="276" w:lineRule="auto"/>
        <w:jc w:val="both"/>
        <w:rPr>
          <w:rFonts w:ascii="Arial" w:hAnsi="Arial" w:cs="Arial"/>
        </w:rPr>
      </w:pPr>
      <w:r w:rsidRPr="003430C5">
        <w:rPr>
          <w:rFonts w:ascii="Arial" w:hAnsi="Arial" w:cs="Arial"/>
        </w:rPr>
        <w:t>Odlukom o uvjetima, načinu i postupku upravljanja imovinom u vlasništvu Općine Promina („Službeni vjesnik Šibensko-kninske županije“ broj 4/16) uređuje se postupanje tijela Općine u vezi sa stjecanjem, raspolaganjem i upravljanjem imovinom u vlasništvu Općine, njeni pojavni oblici, načela upravljanja, dokumenti upravljanja, djelokrug i ovlasti tijela, vođenje Registra imovine te druga pitanja u vezi s tim.</w:t>
      </w:r>
    </w:p>
    <w:p w14:paraId="1DC08BFB" w14:textId="77777777" w:rsidR="003A13E7" w:rsidRPr="003430C5" w:rsidRDefault="003A13E7" w:rsidP="003A13E7">
      <w:pPr>
        <w:spacing w:line="276" w:lineRule="auto"/>
        <w:jc w:val="both"/>
        <w:rPr>
          <w:rFonts w:ascii="Arial" w:hAnsi="Arial" w:cs="Arial"/>
          <w:highlight w:val="yellow"/>
        </w:rPr>
      </w:pPr>
    </w:p>
    <w:p w14:paraId="7EC6D3DA" w14:textId="77777777" w:rsidR="003A13E7" w:rsidRPr="003430C5" w:rsidRDefault="003A13E7" w:rsidP="003A13E7">
      <w:pPr>
        <w:spacing w:line="276" w:lineRule="auto"/>
        <w:jc w:val="both"/>
        <w:rPr>
          <w:rFonts w:ascii="Arial" w:hAnsi="Arial" w:cs="Arial"/>
        </w:rPr>
      </w:pPr>
      <w:r w:rsidRPr="003430C5">
        <w:rPr>
          <w:rFonts w:ascii="Arial" w:hAnsi="Arial" w:cs="Arial"/>
        </w:rPr>
        <w:t xml:space="preserve">Općinski načelnik/Općinsko vijeće donosi Odluku o prodaji nekretnina u vlasništvu Općine. Odluka o prodaji nekretnina može sadržavati i obvezu najpovoljnijeg ponuditelja da pored kupoprodajne cijene plati i troškove procjene zemljišta i objave natječaja te troškove formiranja građevinske čestice, ako je radi prodaje bilo potrebno formirati česticu. Odluka o prodaji nekretnina može sadržavati i posebne uvjete glede uređenja građevinske čestice koji će se ugovoriti s najpovoljnijim ponuditeljem. </w:t>
      </w:r>
    </w:p>
    <w:p w14:paraId="2CBA50D3" w14:textId="77777777" w:rsidR="003A13E7" w:rsidRPr="003430C5" w:rsidRDefault="003A13E7" w:rsidP="003A13E7">
      <w:pPr>
        <w:spacing w:line="276" w:lineRule="auto"/>
        <w:jc w:val="both"/>
        <w:rPr>
          <w:rFonts w:ascii="Arial" w:hAnsi="Arial" w:cs="Arial"/>
        </w:rPr>
      </w:pPr>
    </w:p>
    <w:p w14:paraId="02BB8799" w14:textId="77777777" w:rsidR="003A13E7" w:rsidRPr="003430C5" w:rsidRDefault="003A13E7" w:rsidP="003A13E7">
      <w:pPr>
        <w:spacing w:line="276" w:lineRule="auto"/>
        <w:jc w:val="both"/>
        <w:rPr>
          <w:rFonts w:ascii="Arial" w:hAnsi="Arial" w:cs="Arial"/>
        </w:rPr>
      </w:pPr>
      <w:r w:rsidRPr="003430C5">
        <w:rPr>
          <w:rFonts w:ascii="Arial" w:hAnsi="Arial" w:cs="Arial"/>
        </w:rPr>
        <w:lastRenderedPageBreak/>
        <w:t xml:space="preserve">Temeljem Odluke o prodaji nekretnina Općinski načelnik donosi Odluku o raspisivanju javnog natječaja koja mora sadržavati: </w:t>
      </w:r>
    </w:p>
    <w:p w14:paraId="6F4D9CFF" w14:textId="77777777" w:rsidR="003A13E7" w:rsidRPr="003430C5" w:rsidRDefault="003A13E7" w:rsidP="003A13E7">
      <w:pPr>
        <w:pStyle w:val="Odlomakpopisa"/>
        <w:numPr>
          <w:ilvl w:val="0"/>
          <w:numId w:val="14"/>
        </w:numPr>
        <w:spacing w:line="276" w:lineRule="auto"/>
        <w:jc w:val="both"/>
        <w:rPr>
          <w:rFonts w:ascii="Arial" w:hAnsi="Arial" w:cs="Arial"/>
        </w:rPr>
      </w:pPr>
      <w:r w:rsidRPr="003430C5">
        <w:rPr>
          <w:rFonts w:ascii="Arial" w:hAnsi="Arial" w:cs="Arial"/>
        </w:rPr>
        <w:t xml:space="preserve">oznaku i površinu nekretnine, </w:t>
      </w:r>
    </w:p>
    <w:p w14:paraId="0F8CC71F" w14:textId="77777777" w:rsidR="003A13E7" w:rsidRPr="003430C5" w:rsidRDefault="003A13E7" w:rsidP="003A13E7">
      <w:pPr>
        <w:pStyle w:val="Odlomakpopisa"/>
        <w:numPr>
          <w:ilvl w:val="0"/>
          <w:numId w:val="14"/>
        </w:numPr>
        <w:spacing w:line="276" w:lineRule="auto"/>
        <w:jc w:val="both"/>
        <w:rPr>
          <w:rFonts w:ascii="Arial" w:hAnsi="Arial" w:cs="Arial"/>
        </w:rPr>
      </w:pPr>
      <w:r w:rsidRPr="003430C5">
        <w:rPr>
          <w:rFonts w:ascii="Arial" w:hAnsi="Arial" w:cs="Arial"/>
        </w:rPr>
        <w:t>oznaku vlasničkog ili suvlasničkog dijela nekretnine izraženu u idealnom dijelu,</w:t>
      </w:r>
    </w:p>
    <w:p w14:paraId="26BFAAA2" w14:textId="77777777" w:rsidR="003A13E7" w:rsidRPr="003430C5" w:rsidRDefault="003A13E7" w:rsidP="003A13E7">
      <w:pPr>
        <w:pStyle w:val="Odlomakpopisa"/>
        <w:numPr>
          <w:ilvl w:val="0"/>
          <w:numId w:val="14"/>
        </w:numPr>
        <w:spacing w:line="276" w:lineRule="auto"/>
        <w:jc w:val="both"/>
        <w:rPr>
          <w:rFonts w:ascii="Arial" w:hAnsi="Arial" w:cs="Arial"/>
        </w:rPr>
      </w:pPr>
      <w:r w:rsidRPr="003430C5">
        <w:rPr>
          <w:rFonts w:ascii="Arial" w:hAnsi="Arial" w:cs="Arial"/>
        </w:rPr>
        <w:t xml:space="preserve">kratki opis i namjenu nekretnine, </w:t>
      </w:r>
    </w:p>
    <w:p w14:paraId="2201CF70" w14:textId="1CE5BC95" w:rsidR="003A13E7" w:rsidRPr="003430C5" w:rsidRDefault="003A13E7" w:rsidP="003A13E7">
      <w:pPr>
        <w:pStyle w:val="Odlomakpopisa"/>
        <w:numPr>
          <w:ilvl w:val="0"/>
          <w:numId w:val="14"/>
        </w:numPr>
        <w:spacing w:line="276" w:lineRule="auto"/>
        <w:jc w:val="both"/>
        <w:rPr>
          <w:rFonts w:ascii="Arial" w:hAnsi="Arial" w:cs="Arial"/>
        </w:rPr>
      </w:pPr>
      <w:r w:rsidRPr="003430C5">
        <w:rPr>
          <w:rFonts w:ascii="Arial" w:hAnsi="Arial" w:cs="Arial"/>
        </w:rPr>
        <w:t xml:space="preserve">početnu cijenu nekretnine izraženu u </w:t>
      </w:r>
      <w:r w:rsidR="00117F57">
        <w:rPr>
          <w:rFonts w:ascii="Arial" w:hAnsi="Arial" w:cs="Arial"/>
        </w:rPr>
        <w:t>eurima</w:t>
      </w:r>
      <w:r w:rsidRPr="003430C5">
        <w:rPr>
          <w:rFonts w:ascii="Arial" w:hAnsi="Arial" w:cs="Arial"/>
        </w:rPr>
        <w:t xml:space="preserve"> po četvornom metru, </w:t>
      </w:r>
    </w:p>
    <w:p w14:paraId="3A7FB336" w14:textId="77777777" w:rsidR="003A13E7" w:rsidRPr="003430C5" w:rsidRDefault="003A13E7" w:rsidP="003A13E7">
      <w:pPr>
        <w:pStyle w:val="Odlomakpopisa"/>
        <w:numPr>
          <w:ilvl w:val="0"/>
          <w:numId w:val="14"/>
        </w:numPr>
        <w:spacing w:line="276" w:lineRule="auto"/>
        <w:jc w:val="both"/>
        <w:rPr>
          <w:rFonts w:ascii="Arial" w:hAnsi="Arial" w:cs="Arial"/>
        </w:rPr>
      </w:pPr>
      <w:r w:rsidRPr="003430C5">
        <w:rPr>
          <w:rFonts w:ascii="Arial" w:hAnsi="Arial" w:cs="Arial"/>
        </w:rPr>
        <w:t>rok za podnošenje ponuda.</w:t>
      </w:r>
    </w:p>
    <w:p w14:paraId="500AE8F2" w14:textId="77777777" w:rsidR="003A13E7" w:rsidRPr="003430C5" w:rsidRDefault="003A13E7" w:rsidP="003A13E7">
      <w:pPr>
        <w:pStyle w:val="Odlomakpopisa"/>
        <w:spacing w:line="276" w:lineRule="auto"/>
        <w:ind w:left="720"/>
        <w:jc w:val="both"/>
        <w:rPr>
          <w:rFonts w:ascii="Arial" w:hAnsi="Arial" w:cs="Arial"/>
        </w:rPr>
      </w:pPr>
    </w:p>
    <w:p w14:paraId="4D976CF2" w14:textId="77777777" w:rsidR="003A13E7" w:rsidRPr="003430C5" w:rsidRDefault="003A13E7" w:rsidP="003A13E7">
      <w:pPr>
        <w:spacing w:line="276" w:lineRule="auto"/>
        <w:jc w:val="both"/>
        <w:rPr>
          <w:rFonts w:ascii="Arial" w:hAnsi="Arial" w:cs="Arial"/>
        </w:rPr>
      </w:pPr>
      <w:r w:rsidRPr="003430C5">
        <w:rPr>
          <w:rFonts w:ascii="Arial" w:hAnsi="Arial" w:cs="Arial"/>
        </w:rPr>
        <w:t>Početna (najniža) cijena nekretnine utvrđuje se u visini tržišne cijene nekretnine sukladno procjeni vrijednosti ovlaštenog sudskog vještaka ili procjenitelja. Procjena vrijednosti nekretnine se periodično usklađuje s tržišnim cijenama, a najmanje jednom godišnje.</w:t>
      </w:r>
    </w:p>
    <w:p w14:paraId="453B625F" w14:textId="77777777" w:rsidR="003A13E7" w:rsidRPr="003430C5" w:rsidRDefault="003A13E7" w:rsidP="003A13E7">
      <w:pPr>
        <w:spacing w:line="276" w:lineRule="auto"/>
        <w:jc w:val="both"/>
        <w:rPr>
          <w:rFonts w:ascii="Arial" w:hAnsi="Arial" w:cs="Arial"/>
        </w:rPr>
      </w:pPr>
    </w:p>
    <w:p w14:paraId="1239A3EA" w14:textId="75312DF6" w:rsidR="003A13E7" w:rsidRPr="003430C5" w:rsidRDefault="003A13E7" w:rsidP="003A13E7">
      <w:pPr>
        <w:spacing w:line="276" w:lineRule="auto"/>
        <w:jc w:val="both"/>
        <w:rPr>
          <w:rFonts w:ascii="Arial" w:hAnsi="Arial" w:cs="Arial"/>
        </w:rPr>
      </w:pPr>
      <w:r w:rsidRPr="003430C5">
        <w:rPr>
          <w:rFonts w:ascii="Arial" w:hAnsi="Arial" w:cs="Arial"/>
        </w:rPr>
        <w:t xml:space="preserve">Općina Promina </w:t>
      </w:r>
      <w:r w:rsidR="00345BAA" w:rsidRPr="003430C5">
        <w:rPr>
          <w:rFonts w:ascii="Arial" w:hAnsi="Arial" w:cs="Arial"/>
        </w:rPr>
        <w:t>u 202</w:t>
      </w:r>
      <w:r w:rsidR="0018775F">
        <w:rPr>
          <w:rFonts w:ascii="Arial" w:hAnsi="Arial" w:cs="Arial"/>
        </w:rPr>
        <w:t>4</w:t>
      </w:r>
      <w:r w:rsidR="00345BAA" w:rsidRPr="003430C5">
        <w:rPr>
          <w:rFonts w:ascii="Arial" w:hAnsi="Arial" w:cs="Arial"/>
        </w:rPr>
        <w:t xml:space="preserve">. godini nema </w:t>
      </w:r>
      <w:r w:rsidRPr="003430C5">
        <w:rPr>
          <w:rFonts w:ascii="Arial" w:hAnsi="Arial" w:cs="Arial"/>
        </w:rPr>
        <w:t>namjer</w:t>
      </w:r>
      <w:r w:rsidR="00345BAA" w:rsidRPr="003430C5">
        <w:rPr>
          <w:rFonts w:ascii="Arial" w:hAnsi="Arial" w:cs="Arial"/>
        </w:rPr>
        <w:t>u</w:t>
      </w:r>
      <w:r w:rsidRPr="003430C5">
        <w:rPr>
          <w:rFonts w:ascii="Arial" w:hAnsi="Arial" w:cs="Arial"/>
        </w:rPr>
        <w:t xml:space="preserve"> proda</w:t>
      </w:r>
      <w:r w:rsidR="00345BAA" w:rsidRPr="003430C5">
        <w:rPr>
          <w:rFonts w:ascii="Arial" w:hAnsi="Arial" w:cs="Arial"/>
        </w:rPr>
        <w:t>vati</w:t>
      </w:r>
      <w:r w:rsidRPr="003430C5">
        <w:rPr>
          <w:rFonts w:ascii="Arial" w:hAnsi="Arial" w:cs="Arial"/>
        </w:rPr>
        <w:t xml:space="preserve"> nekretnine</w:t>
      </w:r>
      <w:r w:rsidR="00345BAA" w:rsidRPr="003430C5">
        <w:rPr>
          <w:rFonts w:ascii="Arial" w:hAnsi="Arial" w:cs="Arial"/>
        </w:rPr>
        <w:t>.</w:t>
      </w:r>
    </w:p>
    <w:p w14:paraId="485213D6" w14:textId="77777777" w:rsidR="003A13E7" w:rsidRPr="003430C5" w:rsidRDefault="003A13E7" w:rsidP="003A13E7">
      <w:pPr>
        <w:spacing w:line="276" w:lineRule="auto"/>
        <w:jc w:val="both"/>
        <w:rPr>
          <w:rFonts w:ascii="Arial" w:hAnsi="Arial" w:cs="Arial"/>
          <w:bCs/>
          <w:color w:val="000000" w:themeColor="text1"/>
        </w:rPr>
      </w:pPr>
    </w:p>
    <w:p w14:paraId="0FCFCBB1" w14:textId="77777777" w:rsidR="003A13E7" w:rsidRPr="003430C5" w:rsidRDefault="003A13E7" w:rsidP="003A13E7">
      <w:pPr>
        <w:spacing w:line="276" w:lineRule="auto"/>
        <w:jc w:val="both"/>
        <w:rPr>
          <w:rFonts w:ascii="Arial" w:hAnsi="Arial" w:cs="Arial"/>
          <w:bCs/>
          <w:color w:val="000000" w:themeColor="text1"/>
        </w:rPr>
      </w:pPr>
      <w:r w:rsidRPr="003430C5">
        <w:rPr>
          <w:rFonts w:ascii="Arial" w:hAnsi="Arial" w:cs="Arial"/>
          <w:bCs/>
          <w:color w:val="000000" w:themeColor="text1"/>
        </w:rPr>
        <w:t>Općina može stjecati nekretnine kada je to potrebno radi izgradnje, rekonstrukcije građevina, privođenja zemljišta namjeni određenoj prostornim planom za obavljanje djelatnosti koja je Zakonom utvrđena kao djelatnost koju obavlja ili čije financiranje osigurava jedinica lokalne samouprave, radi izgradnje objekata komunalne infrastrukture i u drugim opravdanim slučajevima.</w:t>
      </w:r>
    </w:p>
    <w:p w14:paraId="7E567591" w14:textId="77777777" w:rsidR="009915DF" w:rsidRDefault="009915DF" w:rsidP="003A13E7">
      <w:pPr>
        <w:spacing w:line="276" w:lineRule="auto"/>
        <w:jc w:val="both"/>
        <w:rPr>
          <w:rFonts w:ascii="Arial" w:hAnsi="Arial" w:cs="Arial"/>
          <w:bCs/>
          <w:color w:val="000000" w:themeColor="text1"/>
        </w:rPr>
      </w:pPr>
    </w:p>
    <w:p w14:paraId="31C5FBB3" w14:textId="4792D468" w:rsidR="003A13E7" w:rsidRPr="003430C5" w:rsidRDefault="003A13E7" w:rsidP="003A13E7">
      <w:pPr>
        <w:spacing w:line="276" w:lineRule="auto"/>
        <w:jc w:val="both"/>
        <w:rPr>
          <w:rFonts w:ascii="Arial" w:hAnsi="Arial" w:cs="Arial"/>
          <w:bCs/>
          <w:color w:val="000000" w:themeColor="text1"/>
        </w:rPr>
      </w:pPr>
      <w:r w:rsidRPr="003430C5">
        <w:rPr>
          <w:rFonts w:ascii="Arial" w:hAnsi="Arial" w:cs="Arial"/>
          <w:bCs/>
          <w:color w:val="000000" w:themeColor="text1"/>
        </w:rPr>
        <w:t>Općina Promina ne namjerava stjecati nekretnine tijekom 202</w:t>
      </w:r>
      <w:r w:rsidR="0018775F">
        <w:rPr>
          <w:rFonts w:ascii="Arial" w:hAnsi="Arial" w:cs="Arial"/>
          <w:bCs/>
          <w:color w:val="000000" w:themeColor="text1"/>
        </w:rPr>
        <w:t>4</w:t>
      </w:r>
      <w:r w:rsidRPr="003430C5">
        <w:rPr>
          <w:rFonts w:ascii="Arial" w:hAnsi="Arial" w:cs="Arial"/>
          <w:bCs/>
          <w:color w:val="000000" w:themeColor="text1"/>
        </w:rPr>
        <w:t>. godine.</w:t>
      </w:r>
    </w:p>
    <w:p w14:paraId="1355D6ED" w14:textId="77777777" w:rsidR="003A13E7" w:rsidRPr="003430C5" w:rsidRDefault="003A13E7" w:rsidP="003A13E7">
      <w:pPr>
        <w:rPr>
          <w:rFonts w:ascii="Arial" w:hAnsi="Arial" w:cs="Arial"/>
          <w:iCs/>
          <w:sz w:val="20"/>
          <w:szCs w:val="20"/>
        </w:rPr>
      </w:pPr>
    </w:p>
    <w:p w14:paraId="5F22EDDB" w14:textId="77777777" w:rsidR="003A13E7" w:rsidRPr="003430C5" w:rsidRDefault="003A13E7" w:rsidP="003A13E7">
      <w:pPr>
        <w:spacing w:line="276" w:lineRule="auto"/>
        <w:jc w:val="both"/>
        <w:rPr>
          <w:rFonts w:ascii="Arial" w:hAnsi="Arial" w:cs="Arial"/>
        </w:rPr>
      </w:pPr>
      <w:r w:rsidRPr="003430C5">
        <w:rPr>
          <w:rFonts w:ascii="Arial" w:hAnsi="Arial" w:cs="Arial"/>
        </w:rPr>
        <w:t>Obzirom na eventualno moguće  iskazane potrebe za provođenje projekata od posebne važnosti i od posebnog interesa Općine Promina, Općina Promina može prodati odnosno stjecati i druge nekretnine u skladu s proračunskim mogućnostima, a po posebnim odlukama Općinskog vijeća Općine Promina ili Općinskog načelnika  sukladno zakonskim odredbama koje utvrđuju ingerencije u postupcima upravljanja imovinom.</w:t>
      </w:r>
    </w:p>
    <w:p w14:paraId="5A0BC765" w14:textId="77777777" w:rsidR="003A13E7" w:rsidRPr="003430C5" w:rsidRDefault="003A13E7" w:rsidP="003A13E7">
      <w:pPr>
        <w:pStyle w:val="Naslov1"/>
        <w:jc w:val="center"/>
        <w:rPr>
          <w:rFonts w:ascii="Arial" w:hAnsi="Arial" w:cs="Arial"/>
        </w:rPr>
      </w:pPr>
      <w:bookmarkStart w:id="32" w:name="_Toc133229919"/>
      <w:bookmarkStart w:id="33" w:name="_Toc133230038"/>
      <w:bookmarkStart w:id="34" w:name="_Toc133230261"/>
      <w:bookmarkStart w:id="35" w:name="_Toc168299770"/>
      <w:bookmarkStart w:id="36" w:name="_Toc168299852"/>
      <w:r w:rsidRPr="003430C5">
        <w:rPr>
          <w:rFonts w:ascii="Arial" w:hAnsi="Arial" w:cs="Arial"/>
        </w:rPr>
        <w:t>PLAN PROVOĐENJA POSTUPAKA PROCJENE IMOVINE U VLASNIŠT</w:t>
      </w:r>
      <w:bookmarkStart w:id="37" w:name="anchor-32-anchor"/>
      <w:bookmarkEnd w:id="37"/>
      <w:r w:rsidRPr="003430C5">
        <w:rPr>
          <w:rFonts w:ascii="Arial" w:hAnsi="Arial" w:cs="Arial"/>
        </w:rPr>
        <w:t>VU OPĆINE PROMINA</w:t>
      </w:r>
      <w:bookmarkEnd w:id="32"/>
      <w:bookmarkEnd w:id="33"/>
      <w:bookmarkEnd w:id="34"/>
      <w:bookmarkEnd w:id="35"/>
      <w:bookmarkEnd w:id="36"/>
    </w:p>
    <w:p w14:paraId="10ED498F" w14:textId="77777777" w:rsidR="003A13E7" w:rsidRPr="003430C5" w:rsidRDefault="003A13E7" w:rsidP="003A13E7">
      <w:pPr>
        <w:rPr>
          <w:rFonts w:ascii="Arial" w:hAnsi="Arial" w:cs="Arial"/>
          <w:color w:val="000000" w:themeColor="text1"/>
          <w:lang w:eastAsia="en-US"/>
        </w:rPr>
      </w:pPr>
    </w:p>
    <w:p w14:paraId="7A2B9A95" w14:textId="6B2F0031" w:rsidR="003A13E7" w:rsidRPr="003430C5" w:rsidRDefault="003A13E7" w:rsidP="003A13E7">
      <w:pPr>
        <w:spacing w:line="276" w:lineRule="auto"/>
        <w:jc w:val="both"/>
        <w:rPr>
          <w:rFonts w:ascii="Arial" w:eastAsiaTheme="minorEastAsia" w:hAnsi="Arial" w:cs="Arial"/>
        </w:rPr>
      </w:pPr>
      <w:r w:rsidRPr="003430C5">
        <w:rPr>
          <w:rFonts w:ascii="Arial" w:eastAsiaTheme="minorEastAsia" w:hAnsi="Arial" w:cs="Arial"/>
          <w:shd w:val="clear" w:color="auto" w:fill="FFFFFF" w:themeFill="background1"/>
        </w:rPr>
        <w:t>Procjena vrijednosti nekretnina u Republici Hrvatskoj regulirana je Zakonom o procjeni vrijednosti nekretnina (</w:t>
      </w:r>
      <w:r w:rsidR="008A6F88">
        <w:rPr>
          <w:rFonts w:ascii="Arial" w:eastAsiaTheme="minorEastAsia" w:hAnsi="Arial" w:cs="Arial"/>
          <w:shd w:val="clear" w:color="auto" w:fill="FFFFFF" w:themeFill="background1"/>
        </w:rPr>
        <w:t xml:space="preserve">NN </w:t>
      </w:r>
      <w:r w:rsidRPr="003430C5">
        <w:rPr>
          <w:rFonts w:ascii="Arial" w:eastAsiaTheme="minorEastAsia" w:hAnsi="Arial" w:cs="Arial"/>
          <w:shd w:val="clear" w:color="auto" w:fill="FFFFFF" w:themeFill="background1"/>
        </w:rPr>
        <w:t>78/15)</w:t>
      </w:r>
      <w:r w:rsidR="0004413C" w:rsidRPr="003430C5">
        <w:rPr>
          <w:rFonts w:ascii="Arial" w:eastAsiaTheme="minorEastAsia" w:hAnsi="Arial" w:cs="Arial"/>
          <w:shd w:val="clear" w:color="auto" w:fill="FFFFFF" w:themeFill="background1"/>
        </w:rPr>
        <w:t xml:space="preserve">. </w:t>
      </w:r>
      <w:r w:rsidRPr="003430C5">
        <w:rPr>
          <w:rFonts w:ascii="Arial" w:eastAsiaTheme="minorEastAsia" w:hAnsi="Arial" w:cs="Arial"/>
        </w:rPr>
        <w:t xml:space="preserve">Zakon se isključivo bavi tržišnom vrijednosti nekretnina koja se procjenjuje pomoću tri metode i sedam postupaka, a propisan je i način na koji se prikupljaju podatci koje procjenitelji dobiju primjenjujući propisanu metodologiju, te potom evaluiraju i dalje koriste. Procjenu vrijednosti nekretnine mogu vršiti jedino ovlaštene osobe: stalni sudski vještaci i stalni sudski procjenitelji. </w:t>
      </w:r>
    </w:p>
    <w:p w14:paraId="75D649B3" w14:textId="77777777" w:rsidR="003A13E7" w:rsidRPr="003430C5" w:rsidRDefault="003A13E7" w:rsidP="003A13E7">
      <w:pPr>
        <w:spacing w:line="276" w:lineRule="auto"/>
        <w:jc w:val="both"/>
        <w:rPr>
          <w:rFonts w:ascii="Arial" w:hAnsi="Arial" w:cs="Arial"/>
          <w:color w:val="000000" w:themeColor="text1"/>
          <w:lang w:eastAsia="en-US"/>
        </w:rPr>
      </w:pPr>
    </w:p>
    <w:p w14:paraId="38D656BB" w14:textId="77777777" w:rsidR="003A13E7" w:rsidRPr="003430C5" w:rsidRDefault="003A13E7" w:rsidP="003A13E7">
      <w:pPr>
        <w:spacing w:line="276" w:lineRule="auto"/>
        <w:jc w:val="both"/>
        <w:rPr>
          <w:rFonts w:ascii="Arial" w:eastAsiaTheme="minorEastAsia" w:hAnsi="Arial" w:cs="Arial"/>
        </w:rPr>
      </w:pPr>
      <w:r w:rsidRPr="003430C5">
        <w:rPr>
          <w:rFonts w:ascii="Arial" w:eastAsiaTheme="minorEastAsia" w:hAnsi="Arial" w:cs="Arial"/>
        </w:rPr>
        <w:t xml:space="preserve">Na nekretninama na kojima nije izvršena procjena vrijednosti vršit će se pojedinačna procjena  svih nekretnina od strane ovlaštenog Povjerenstva i na temelju procjembenih elaborata koje će izraditi ovlašteni procjenitelji. Podaci o nekretninama se neprestano usklađuju, unose se promjene vezano uz prodaju nekretnina, kupnju nekretnina, povrat imovine, izgradnju, upotrebu, ulaganja i sl. </w:t>
      </w:r>
    </w:p>
    <w:p w14:paraId="11CA23C5" w14:textId="77777777" w:rsidR="003A13E7" w:rsidRPr="003430C5" w:rsidRDefault="003A13E7" w:rsidP="003A13E7">
      <w:pPr>
        <w:spacing w:line="276" w:lineRule="auto"/>
        <w:jc w:val="both"/>
        <w:rPr>
          <w:rFonts w:ascii="Arial" w:eastAsiaTheme="minorEastAsia" w:hAnsi="Arial" w:cs="Arial"/>
        </w:rPr>
      </w:pPr>
    </w:p>
    <w:p w14:paraId="12CAFC42" w14:textId="77777777" w:rsidR="003A13E7" w:rsidRPr="003430C5" w:rsidRDefault="003A13E7" w:rsidP="003A13E7">
      <w:pPr>
        <w:spacing w:line="276" w:lineRule="auto"/>
        <w:jc w:val="both"/>
        <w:rPr>
          <w:rFonts w:ascii="Arial" w:hAnsi="Arial" w:cs="Arial"/>
          <w:color w:val="000000" w:themeColor="text1"/>
          <w:lang w:eastAsia="en-US"/>
        </w:rPr>
      </w:pPr>
      <w:r w:rsidRPr="003430C5">
        <w:rPr>
          <w:rFonts w:ascii="Arial" w:eastAsiaTheme="minorEastAsia" w:hAnsi="Arial" w:cs="Arial"/>
        </w:rPr>
        <w:lastRenderedPageBreak/>
        <w:t>Ukoliko se ukaže potreba za davanje u zakup ili prodaju nekretnine tada će se provesti procjena koju će obavljati ovlašteni sudski vještak s kojim je sklopljen okvirni ugovor za izradu elaborata o procjeni tržišne vrijednosti nekretnina ili pojedinačni ugovor. Sadržaj i oblik elaborata mora se izraditi sukladno zakonskim propisima i aktima te uputama iz ugovora sklopljenog s izabranim sudskim vještakom.</w:t>
      </w:r>
    </w:p>
    <w:p w14:paraId="103C3297" w14:textId="77777777" w:rsidR="003A13E7" w:rsidRPr="003430C5" w:rsidRDefault="003A13E7" w:rsidP="003A13E7">
      <w:pPr>
        <w:spacing w:line="276" w:lineRule="auto"/>
        <w:jc w:val="both"/>
        <w:rPr>
          <w:rFonts w:ascii="Arial" w:hAnsi="Arial" w:cs="Arial"/>
        </w:rPr>
      </w:pPr>
    </w:p>
    <w:p w14:paraId="706D90B0"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Strategijom upravljanja imovinom definirane su sljedeće smjernice za provođenja postupaka procjene imovine u vlasništvu Općine:</w:t>
      </w:r>
    </w:p>
    <w:p w14:paraId="39351863" w14:textId="77777777" w:rsidR="008A6F88" w:rsidRDefault="003A13E7" w:rsidP="008A6F88">
      <w:pPr>
        <w:pStyle w:val="Odlomakpopisa"/>
        <w:numPr>
          <w:ilvl w:val="0"/>
          <w:numId w:val="40"/>
        </w:numPr>
        <w:spacing w:line="276" w:lineRule="auto"/>
        <w:contextualSpacing/>
        <w:jc w:val="both"/>
        <w:rPr>
          <w:rFonts w:ascii="Arial" w:hAnsi="Arial" w:cs="Arial"/>
          <w:color w:val="000000" w:themeColor="text1"/>
          <w:lang w:eastAsia="en-US"/>
        </w:rPr>
      </w:pPr>
      <w:r w:rsidRPr="008A6F88">
        <w:rPr>
          <w:rFonts w:ascii="Arial" w:hAnsi="Arial" w:cs="Arial"/>
          <w:color w:val="000000" w:themeColor="text1"/>
          <w:lang w:eastAsia="en-US"/>
        </w:rPr>
        <w:t>procjenu potencijala imovine Općine Promina zasnivati na snimanju, popisu i ocjeni realnog stanja</w:t>
      </w:r>
      <w:r w:rsidR="008A6F88">
        <w:rPr>
          <w:rFonts w:ascii="Arial" w:hAnsi="Arial" w:cs="Arial"/>
          <w:color w:val="000000" w:themeColor="text1"/>
          <w:lang w:eastAsia="en-US"/>
        </w:rPr>
        <w:t>,</w:t>
      </w:r>
    </w:p>
    <w:p w14:paraId="65DFD5E6" w14:textId="44F55A51" w:rsidR="003A13E7" w:rsidRPr="008A6F88" w:rsidRDefault="003A13E7" w:rsidP="008A6F88">
      <w:pPr>
        <w:pStyle w:val="Odlomakpopisa"/>
        <w:numPr>
          <w:ilvl w:val="0"/>
          <w:numId w:val="40"/>
        </w:numPr>
        <w:spacing w:line="276" w:lineRule="auto"/>
        <w:contextualSpacing/>
        <w:jc w:val="both"/>
        <w:rPr>
          <w:rFonts w:ascii="Arial" w:hAnsi="Arial" w:cs="Arial"/>
          <w:color w:val="000000" w:themeColor="text1"/>
          <w:lang w:eastAsia="en-US"/>
        </w:rPr>
      </w:pPr>
      <w:r w:rsidRPr="008A6F88">
        <w:rPr>
          <w:rFonts w:ascii="Arial" w:hAnsi="Arial" w:cs="Arial"/>
          <w:color w:val="000000" w:themeColor="text1"/>
          <w:lang w:eastAsia="en-US"/>
        </w:rPr>
        <w:t>uspostaviti jedinstven sustav i kriterije u procjeni vrijednosti pojedinog oblika imovine, kako bi se što transparentnije odredila njezina vrijednost</w:t>
      </w:r>
      <w:r w:rsidR="008A6F88">
        <w:rPr>
          <w:rFonts w:ascii="Arial" w:hAnsi="Arial" w:cs="Arial"/>
          <w:color w:val="000000" w:themeColor="text1"/>
          <w:lang w:eastAsia="en-US"/>
        </w:rPr>
        <w:t>.</w:t>
      </w:r>
    </w:p>
    <w:p w14:paraId="571DBCCF" w14:textId="77777777" w:rsidR="003A13E7" w:rsidRPr="003430C5" w:rsidRDefault="003A13E7" w:rsidP="003A13E7">
      <w:pPr>
        <w:spacing w:line="276" w:lineRule="auto"/>
        <w:jc w:val="both"/>
        <w:rPr>
          <w:rFonts w:ascii="Arial" w:hAnsi="Arial" w:cs="Arial"/>
        </w:rPr>
      </w:pPr>
    </w:p>
    <w:p w14:paraId="2AE12C63" w14:textId="77777777" w:rsidR="003A13E7" w:rsidRPr="003430C5" w:rsidRDefault="003A13E7" w:rsidP="003A13E7">
      <w:pPr>
        <w:spacing w:line="276" w:lineRule="auto"/>
        <w:jc w:val="both"/>
        <w:rPr>
          <w:rFonts w:ascii="Arial" w:hAnsi="Arial" w:cs="Arial"/>
        </w:rPr>
      </w:pPr>
      <w:r w:rsidRPr="003430C5">
        <w:rPr>
          <w:rFonts w:ascii="Arial" w:hAnsi="Arial" w:cs="Arial"/>
        </w:rPr>
        <w:t>Planom upravljanja imovinom definiraju se sljedeće smjernice za provođenje postupaka procjene imovine u vlasništvu Općine:</w:t>
      </w:r>
    </w:p>
    <w:p w14:paraId="29B1C374" w14:textId="77777777" w:rsidR="008A6F88" w:rsidRDefault="003A13E7" w:rsidP="008A6F88">
      <w:pPr>
        <w:pStyle w:val="Odlomakpopisa"/>
        <w:numPr>
          <w:ilvl w:val="0"/>
          <w:numId w:val="41"/>
        </w:numPr>
        <w:spacing w:line="276" w:lineRule="auto"/>
        <w:jc w:val="both"/>
        <w:rPr>
          <w:rFonts w:ascii="Arial" w:hAnsi="Arial" w:cs="Arial"/>
        </w:rPr>
      </w:pPr>
      <w:r w:rsidRPr="008A6F88">
        <w:rPr>
          <w:rFonts w:ascii="Arial" w:hAnsi="Arial" w:cs="Arial"/>
        </w:rPr>
        <w:t>vršiti procjenu nekretnina u trenutku kada se za to ukaže potreba, odnosno prije raspolaganja nekretninama</w:t>
      </w:r>
      <w:r w:rsidR="008A6F88">
        <w:rPr>
          <w:rFonts w:ascii="Arial" w:hAnsi="Arial" w:cs="Arial"/>
        </w:rPr>
        <w:t>,</w:t>
      </w:r>
    </w:p>
    <w:p w14:paraId="4CCF2BC2" w14:textId="3A367F8D" w:rsidR="003A13E7" w:rsidRPr="008A6F88" w:rsidRDefault="003A13E7" w:rsidP="008A6F88">
      <w:pPr>
        <w:pStyle w:val="Odlomakpopisa"/>
        <w:numPr>
          <w:ilvl w:val="0"/>
          <w:numId w:val="41"/>
        </w:numPr>
        <w:spacing w:line="276" w:lineRule="auto"/>
        <w:jc w:val="both"/>
        <w:rPr>
          <w:rFonts w:ascii="Arial" w:hAnsi="Arial" w:cs="Arial"/>
        </w:rPr>
      </w:pPr>
      <w:r w:rsidRPr="008A6F88">
        <w:rPr>
          <w:rFonts w:ascii="Arial" w:hAnsi="Arial" w:cs="Arial"/>
        </w:rPr>
        <w:t>sadržaj i oblik procjembenog elaborata mora se izraditi sukladno zakonskim propisima i aktima te uputama iz ugovora sklopljenog s izabranim sudskim vještakom</w:t>
      </w:r>
      <w:r w:rsidR="008A6F88">
        <w:rPr>
          <w:rFonts w:ascii="Arial" w:hAnsi="Arial" w:cs="Arial"/>
        </w:rPr>
        <w:t>.</w:t>
      </w:r>
    </w:p>
    <w:p w14:paraId="42CE8672" w14:textId="77777777" w:rsidR="00CA575C" w:rsidRPr="003430C5" w:rsidRDefault="00CA575C" w:rsidP="00CA575C">
      <w:pPr>
        <w:pStyle w:val="Odlomakpopisa"/>
        <w:spacing w:line="276" w:lineRule="auto"/>
        <w:ind w:left="720"/>
        <w:jc w:val="both"/>
        <w:rPr>
          <w:rFonts w:ascii="Arial" w:hAnsi="Arial" w:cs="Arial"/>
        </w:rPr>
      </w:pPr>
    </w:p>
    <w:p w14:paraId="08089C82" w14:textId="77777777" w:rsidR="003A13E7" w:rsidRPr="003430C5" w:rsidRDefault="003A13E7" w:rsidP="003A13E7">
      <w:pPr>
        <w:pStyle w:val="Naslov1"/>
        <w:spacing w:before="0"/>
        <w:jc w:val="center"/>
        <w:rPr>
          <w:rFonts w:ascii="Arial" w:hAnsi="Arial" w:cs="Arial"/>
        </w:rPr>
      </w:pPr>
      <w:bookmarkStart w:id="38" w:name="_Toc133229920"/>
      <w:bookmarkStart w:id="39" w:name="_Toc133230039"/>
      <w:bookmarkStart w:id="40" w:name="_Toc133230262"/>
      <w:bookmarkStart w:id="41" w:name="_Toc168299771"/>
      <w:bookmarkStart w:id="42" w:name="_Toc168299853"/>
      <w:r w:rsidRPr="003430C5">
        <w:rPr>
          <w:rFonts w:ascii="Arial" w:hAnsi="Arial" w:cs="Arial"/>
        </w:rPr>
        <w:t>PLAN RJEŠAVANJA IMOVINSKO-PRAVNIH ODNOSA</w:t>
      </w:r>
      <w:bookmarkEnd w:id="38"/>
      <w:bookmarkEnd w:id="39"/>
      <w:bookmarkEnd w:id="40"/>
      <w:bookmarkEnd w:id="41"/>
      <w:bookmarkEnd w:id="42"/>
    </w:p>
    <w:p w14:paraId="4D68D994" w14:textId="77777777" w:rsidR="003A13E7" w:rsidRPr="003430C5" w:rsidRDefault="003A13E7" w:rsidP="003A13E7">
      <w:pPr>
        <w:spacing w:line="276" w:lineRule="auto"/>
        <w:jc w:val="both"/>
        <w:rPr>
          <w:rFonts w:ascii="Arial" w:hAnsi="Arial" w:cs="Arial"/>
          <w:color w:val="000000"/>
        </w:rPr>
      </w:pPr>
    </w:p>
    <w:p w14:paraId="4A6FDF01"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Jedan od osnovnih zadataka u rješavanju prijepora oko zahtjeva koje jedinice lokalne i područne samouprave imaju prema Republici Hrvatskoj je u rješavanju suvlasničkih odnosa u kojima se međusobno nalaze. U tom smislu potrebno je popisati sve nekretnine (stanove, poslovne prostore i građevinska zemljišta) na kojima postoji suvlasništvo i gdje god je to moguće i ne preklapaju se interesi, ili zamijeniti suvlasničke omjere na pojedinim nekretninama ili razvrgnuti suvlasničku zajednicu geometrijskom diobom. U praksi bi to, između ostalog, značilo da bi se zamjenom nekretnina formirale veće građevinske čestice pogodne za investicije.</w:t>
      </w:r>
    </w:p>
    <w:p w14:paraId="40CAF3D8" w14:textId="77777777" w:rsidR="003A13E7" w:rsidRPr="003430C5" w:rsidRDefault="003A13E7" w:rsidP="003A13E7">
      <w:pPr>
        <w:spacing w:line="276" w:lineRule="auto"/>
        <w:jc w:val="both"/>
        <w:rPr>
          <w:rFonts w:ascii="Arial" w:hAnsi="Arial" w:cs="Arial"/>
          <w:color w:val="000000"/>
        </w:rPr>
      </w:pPr>
    </w:p>
    <w:p w14:paraId="44F96E13"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U dijelu koji se odnosi na rješavanje imovinskopravnih odnosa za potrebe realizacije projekata jedinica lokalne i područne (regionalne) samouprave, prije svega, obuhvaćeni su:</w:t>
      </w:r>
    </w:p>
    <w:p w14:paraId="3000A91E" w14:textId="77777777" w:rsidR="003A13E7" w:rsidRPr="003430C5" w:rsidRDefault="003A13E7" w:rsidP="003A13E7">
      <w:pPr>
        <w:numPr>
          <w:ilvl w:val="0"/>
          <w:numId w:val="8"/>
        </w:numPr>
        <w:spacing w:line="276" w:lineRule="auto"/>
        <w:jc w:val="both"/>
        <w:rPr>
          <w:rFonts w:ascii="Arial" w:hAnsi="Arial" w:cs="Arial"/>
          <w:color w:val="000000"/>
        </w:rPr>
      </w:pPr>
      <w:r w:rsidRPr="003430C5">
        <w:rPr>
          <w:rFonts w:ascii="Arial" w:hAnsi="Arial" w:cs="Arial"/>
          <w:color w:val="000000"/>
        </w:rPr>
        <w:t>Projekti koji su od općeg javnog ili socijalnog interesa</w:t>
      </w:r>
    </w:p>
    <w:p w14:paraId="2464B20D" w14:textId="77777777" w:rsidR="003A13E7" w:rsidRPr="003430C5" w:rsidRDefault="003A13E7" w:rsidP="003A13E7">
      <w:pPr>
        <w:numPr>
          <w:ilvl w:val="0"/>
          <w:numId w:val="8"/>
        </w:numPr>
        <w:spacing w:line="276" w:lineRule="auto"/>
        <w:jc w:val="both"/>
        <w:rPr>
          <w:rFonts w:ascii="Arial" w:hAnsi="Arial" w:cs="Arial"/>
          <w:color w:val="000000"/>
        </w:rPr>
      </w:pPr>
      <w:r w:rsidRPr="003430C5">
        <w:rPr>
          <w:rFonts w:ascii="Arial" w:hAnsi="Arial" w:cs="Arial"/>
          <w:color w:val="000000"/>
        </w:rPr>
        <w:t>Projekti od osobitog značaja za gospodarski razvoj poput izgradnje novih, odnosno proširenja postojećih poduzetničkih zona</w:t>
      </w:r>
    </w:p>
    <w:p w14:paraId="460F6182" w14:textId="77777777" w:rsidR="003A13E7" w:rsidRPr="003430C5" w:rsidRDefault="003A13E7" w:rsidP="003A13E7">
      <w:pPr>
        <w:numPr>
          <w:ilvl w:val="0"/>
          <w:numId w:val="8"/>
        </w:numPr>
        <w:spacing w:line="276" w:lineRule="auto"/>
        <w:jc w:val="both"/>
        <w:rPr>
          <w:rFonts w:ascii="Arial" w:hAnsi="Arial" w:cs="Arial"/>
          <w:color w:val="000000"/>
        </w:rPr>
      </w:pPr>
      <w:r w:rsidRPr="003430C5">
        <w:rPr>
          <w:rFonts w:ascii="Arial" w:hAnsi="Arial" w:cs="Arial"/>
          <w:color w:val="000000"/>
        </w:rPr>
        <w:t>Infrastrukturni projekti jedinica lokalne i područne (regionalne) samouprave</w:t>
      </w:r>
    </w:p>
    <w:p w14:paraId="571C8853" w14:textId="77777777" w:rsidR="003A13E7" w:rsidRPr="003430C5" w:rsidRDefault="003A13E7" w:rsidP="003A13E7">
      <w:pPr>
        <w:numPr>
          <w:ilvl w:val="0"/>
          <w:numId w:val="8"/>
        </w:numPr>
        <w:spacing w:line="276" w:lineRule="auto"/>
        <w:jc w:val="both"/>
        <w:rPr>
          <w:rFonts w:ascii="Arial" w:hAnsi="Arial" w:cs="Arial"/>
          <w:color w:val="000000"/>
        </w:rPr>
      </w:pPr>
      <w:r w:rsidRPr="003430C5">
        <w:rPr>
          <w:rFonts w:ascii="Arial" w:hAnsi="Arial" w:cs="Arial"/>
          <w:color w:val="000000"/>
        </w:rPr>
        <w:t>Projekti jedinica lokalne i područne (regionalne) samouprave koji se financiraju iz fondova Europske unije</w:t>
      </w:r>
      <w:r w:rsidRPr="003430C5">
        <w:rPr>
          <w:rFonts w:ascii="Arial" w:hAnsi="Arial" w:cs="Arial"/>
          <w:color w:val="000000"/>
        </w:rPr>
        <w:cr/>
      </w:r>
    </w:p>
    <w:p w14:paraId="3167524F" w14:textId="77777777" w:rsidR="008A6F88" w:rsidRDefault="008A6F88">
      <w:pPr>
        <w:spacing w:after="160" w:line="259" w:lineRule="auto"/>
        <w:rPr>
          <w:rFonts w:ascii="Arial" w:hAnsi="Arial" w:cs="Arial"/>
          <w:color w:val="000000"/>
        </w:rPr>
      </w:pPr>
      <w:r>
        <w:rPr>
          <w:rFonts w:ascii="Arial" w:hAnsi="Arial" w:cs="Arial"/>
          <w:color w:val="000000"/>
        </w:rPr>
        <w:br w:type="page"/>
      </w:r>
    </w:p>
    <w:p w14:paraId="7CA6B8A8" w14:textId="2F614AC8"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lastRenderedPageBreak/>
        <w:t>Zakonom o uređivanju imovinskopravnih odnosa u svrhu izgradnje infrastrukturnih građevina (</w:t>
      </w:r>
      <w:r w:rsidR="00F574F5">
        <w:rPr>
          <w:rFonts w:ascii="Arial" w:hAnsi="Arial" w:cs="Arial"/>
          <w:color w:val="000000"/>
        </w:rPr>
        <w:t xml:space="preserve">NN </w:t>
      </w:r>
      <w:r w:rsidRPr="003430C5">
        <w:rPr>
          <w:rFonts w:ascii="Arial" w:hAnsi="Arial" w:cs="Arial"/>
          <w:color w:val="000000"/>
        </w:rPr>
        <w:t>80/11, 144/21) u cilju osiguravanja pretpostavki za učinkovitije provođenje projekata vezano za izgradnju infrastrukturnih građevina od interesa za Republiku Hrvatsku i u interesu jedinica lokalne i područne (regionalne) samouprave, radi uspješnijeg sudjelovanja u Kohezijskoj politici Europske unije i u korištenju sredstava iz fondova Europske unije, uređuje rješavanje imovinskopravnih odnosa i oslobođenje od plaćanja na</w:t>
      </w:r>
      <w:r w:rsidR="009915DF">
        <w:rPr>
          <w:rFonts w:ascii="Arial" w:hAnsi="Arial" w:cs="Arial"/>
          <w:color w:val="000000"/>
        </w:rPr>
        <w:t xml:space="preserve">  </w:t>
      </w:r>
      <w:r w:rsidRPr="003430C5">
        <w:rPr>
          <w:rFonts w:ascii="Arial" w:hAnsi="Arial" w:cs="Arial"/>
          <w:color w:val="000000"/>
        </w:rPr>
        <w:t xml:space="preserve">ada za stjecanje prava vlasništva, prava služnosti i prava građenja, na zemljištu u vlasništvu Republike Hrvatske i vlasništvu jedinica lokalne, odnosno jedinica područne (regionalne) samouprave. </w:t>
      </w:r>
    </w:p>
    <w:p w14:paraId="23070370" w14:textId="77777777" w:rsidR="003A13E7" w:rsidRPr="003430C5" w:rsidRDefault="003A13E7" w:rsidP="003A13E7">
      <w:pPr>
        <w:spacing w:line="276" w:lineRule="auto"/>
        <w:jc w:val="both"/>
        <w:rPr>
          <w:rFonts w:ascii="Arial" w:hAnsi="Arial" w:cs="Arial"/>
          <w:color w:val="000000"/>
        </w:rPr>
      </w:pPr>
    </w:p>
    <w:p w14:paraId="5F1BA3A5" w14:textId="77777777" w:rsidR="003A13E7" w:rsidRPr="003430C5" w:rsidRDefault="003A13E7" w:rsidP="003A13E7">
      <w:pPr>
        <w:spacing w:line="276" w:lineRule="auto"/>
        <w:jc w:val="both"/>
        <w:rPr>
          <w:rFonts w:ascii="Arial" w:hAnsi="Arial" w:cs="Arial"/>
        </w:rPr>
      </w:pPr>
      <w:r w:rsidRPr="003430C5">
        <w:rPr>
          <w:rFonts w:ascii="Arial" w:hAnsi="Arial" w:cs="Arial"/>
        </w:rPr>
        <w:t>Strategijom upravljanja imovinom definirane su sljedeće smjernice vezane za rješavanje imovinsko-pravnih odnosa:</w:t>
      </w:r>
    </w:p>
    <w:p w14:paraId="10676E5B" w14:textId="77777777" w:rsidR="00F574F5" w:rsidRDefault="003A13E7" w:rsidP="00F574F5">
      <w:pPr>
        <w:pStyle w:val="Odlomakpopisa"/>
        <w:numPr>
          <w:ilvl w:val="0"/>
          <w:numId w:val="42"/>
        </w:numPr>
        <w:spacing w:line="276" w:lineRule="auto"/>
        <w:jc w:val="both"/>
        <w:rPr>
          <w:rFonts w:ascii="Arial" w:hAnsi="Arial" w:cs="Arial"/>
          <w:color w:val="000000"/>
        </w:rPr>
      </w:pPr>
      <w:r w:rsidRPr="00F574F5">
        <w:rPr>
          <w:rFonts w:ascii="Arial" w:hAnsi="Arial" w:cs="Arial"/>
          <w:color w:val="000000"/>
        </w:rPr>
        <w:t>rješavati imovinsko-pravne odnose na nekretninama, kao osnovni preduvjet realizacije investicijskih projekata</w:t>
      </w:r>
      <w:r w:rsidR="00F574F5">
        <w:rPr>
          <w:rFonts w:ascii="Arial" w:hAnsi="Arial" w:cs="Arial"/>
          <w:color w:val="000000"/>
        </w:rPr>
        <w:t>,</w:t>
      </w:r>
    </w:p>
    <w:p w14:paraId="48D79546" w14:textId="77777777" w:rsidR="00F574F5" w:rsidRDefault="003A13E7" w:rsidP="00F574F5">
      <w:pPr>
        <w:pStyle w:val="Odlomakpopisa"/>
        <w:numPr>
          <w:ilvl w:val="0"/>
          <w:numId w:val="42"/>
        </w:numPr>
        <w:spacing w:line="276" w:lineRule="auto"/>
        <w:jc w:val="both"/>
        <w:rPr>
          <w:rFonts w:ascii="Arial" w:hAnsi="Arial" w:cs="Arial"/>
          <w:color w:val="000000"/>
        </w:rPr>
      </w:pPr>
      <w:r w:rsidRPr="00F574F5">
        <w:rPr>
          <w:rFonts w:ascii="Arial" w:hAnsi="Arial" w:cs="Arial"/>
          <w:color w:val="000000"/>
        </w:rPr>
        <w:t>usklađivati podatke u zemljišnim knjigama sa podacima u katastru radi utvrđivanja stvarnog stanja na terenu</w:t>
      </w:r>
      <w:r w:rsidR="00F574F5">
        <w:rPr>
          <w:rFonts w:ascii="Arial" w:hAnsi="Arial" w:cs="Arial"/>
          <w:color w:val="000000"/>
        </w:rPr>
        <w:t>,</w:t>
      </w:r>
    </w:p>
    <w:p w14:paraId="55E2D807" w14:textId="11867068" w:rsidR="003A13E7" w:rsidRDefault="003A13E7" w:rsidP="00F574F5">
      <w:pPr>
        <w:pStyle w:val="Odlomakpopisa"/>
        <w:numPr>
          <w:ilvl w:val="0"/>
          <w:numId w:val="42"/>
        </w:numPr>
        <w:spacing w:line="276" w:lineRule="auto"/>
        <w:jc w:val="both"/>
        <w:rPr>
          <w:rFonts w:ascii="Arial" w:hAnsi="Arial" w:cs="Arial"/>
          <w:color w:val="000000"/>
        </w:rPr>
      </w:pPr>
      <w:r w:rsidRPr="00F574F5">
        <w:rPr>
          <w:rFonts w:ascii="Arial" w:hAnsi="Arial" w:cs="Arial"/>
          <w:color w:val="000000"/>
        </w:rPr>
        <w:t>popisati sve nekretnine na kojima postoji suvlasništvo i gdje god je to moguće, zamijeniti suvlasničke omjere na pojedinim nekretninama ili provesti razvrgnuće suvlasničke zajednice</w:t>
      </w:r>
      <w:r w:rsidR="00F574F5">
        <w:rPr>
          <w:rFonts w:ascii="Arial" w:hAnsi="Arial" w:cs="Arial"/>
          <w:color w:val="000000"/>
        </w:rPr>
        <w:t>.</w:t>
      </w:r>
    </w:p>
    <w:p w14:paraId="38CD7D88" w14:textId="77777777" w:rsidR="00F574F5" w:rsidRPr="00F574F5" w:rsidRDefault="00F574F5" w:rsidP="00F574F5">
      <w:pPr>
        <w:pStyle w:val="Odlomakpopisa"/>
        <w:spacing w:line="276" w:lineRule="auto"/>
        <w:ind w:left="720"/>
        <w:jc w:val="both"/>
        <w:rPr>
          <w:rFonts w:ascii="Arial" w:hAnsi="Arial" w:cs="Arial"/>
          <w:color w:val="000000"/>
        </w:rPr>
      </w:pPr>
    </w:p>
    <w:p w14:paraId="7A866F2A" w14:textId="2F407FB9" w:rsidR="003A13E7" w:rsidRPr="003430C5" w:rsidRDefault="003A13E7" w:rsidP="003A13E7">
      <w:pPr>
        <w:spacing w:line="276" w:lineRule="auto"/>
        <w:rPr>
          <w:rFonts w:ascii="Arial" w:hAnsi="Arial" w:cs="Arial"/>
          <w:color w:val="000000"/>
        </w:rPr>
      </w:pPr>
      <w:r w:rsidRPr="003430C5">
        <w:rPr>
          <w:rFonts w:ascii="Arial" w:hAnsi="Arial" w:cs="Arial"/>
          <w:color w:val="000000"/>
        </w:rPr>
        <w:t>Planom upravljanja imovinom definiraju se sljedeće smjernice vezane za rješavanje imovinsk</w:t>
      </w:r>
      <w:r w:rsidR="00F574F5">
        <w:rPr>
          <w:rFonts w:ascii="Arial" w:hAnsi="Arial" w:cs="Arial"/>
          <w:color w:val="000000"/>
        </w:rPr>
        <w:t xml:space="preserve">o – </w:t>
      </w:r>
      <w:r w:rsidRPr="003430C5">
        <w:rPr>
          <w:rFonts w:ascii="Arial" w:hAnsi="Arial" w:cs="Arial"/>
          <w:color w:val="000000"/>
        </w:rPr>
        <w:t>pravnih odnosa:</w:t>
      </w:r>
    </w:p>
    <w:p w14:paraId="12638A4F" w14:textId="77777777" w:rsidR="003A13E7" w:rsidRPr="00F574F5" w:rsidRDefault="003A13E7" w:rsidP="00F574F5">
      <w:pPr>
        <w:pStyle w:val="Odlomakpopisa"/>
        <w:numPr>
          <w:ilvl w:val="0"/>
          <w:numId w:val="43"/>
        </w:numPr>
        <w:spacing w:line="276" w:lineRule="auto"/>
        <w:rPr>
          <w:rFonts w:ascii="Arial" w:hAnsi="Arial" w:cs="Arial"/>
          <w:color w:val="000000"/>
        </w:rPr>
      </w:pPr>
      <w:r w:rsidRPr="00F574F5">
        <w:rPr>
          <w:rFonts w:ascii="Arial" w:hAnsi="Arial" w:cs="Arial"/>
          <w:color w:val="000000"/>
        </w:rPr>
        <w:t>u poslovnim knjigama evidentirati, te u financijskim izvještajima iskazati imovinu (nekretnine) za koju su riješeni imovinsko-pravni odnosi, prema procijenjenim vrijednostima sudskog vještaka.</w:t>
      </w:r>
    </w:p>
    <w:p w14:paraId="0FBDA97B" w14:textId="77777777" w:rsidR="003A13E7" w:rsidRPr="003430C5" w:rsidRDefault="003A13E7" w:rsidP="003A13E7">
      <w:pPr>
        <w:spacing w:line="276" w:lineRule="auto"/>
        <w:jc w:val="both"/>
        <w:rPr>
          <w:rFonts w:ascii="Arial" w:hAnsi="Arial" w:cs="Arial"/>
          <w:color w:val="000000"/>
        </w:rPr>
      </w:pPr>
    </w:p>
    <w:p w14:paraId="7A1B90AC" w14:textId="20D2A0E9" w:rsidR="00F574F5" w:rsidRDefault="003A13E7" w:rsidP="0004413C">
      <w:pPr>
        <w:shd w:val="clear" w:color="auto" w:fill="FFFFFF" w:themeFill="background1"/>
        <w:spacing w:line="276" w:lineRule="auto"/>
        <w:jc w:val="both"/>
        <w:rPr>
          <w:rFonts w:ascii="Arial" w:hAnsi="Arial" w:cs="Arial"/>
          <w:color w:val="000000" w:themeColor="text1"/>
        </w:rPr>
      </w:pPr>
      <w:r w:rsidRPr="003430C5">
        <w:rPr>
          <w:rFonts w:ascii="Arial" w:hAnsi="Arial" w:cs="Arial"/>
          <w:color w:val="000000" w:themeColor="text1"/>
        </w:rPr>
        <w:t>Tijekom 202</w:t>
      </w:r>
      <w:r w:rsidR="00F574F5">
        <w:rPr>
          <w:rFonts w:ascii="Arial" w:hAnsi="Arial" w:cs="Arial"/>
          <w:color w:val="000000" w:themeColor="text1"/>
        </w:rPr>
        <w:t>4</w:t>
      </w:r>
      <w:r w:rsidRPr="003430C5">
        <w:rPr>
          <w:rFonts w:ascii="Arial" w:hAnsi="Arial" w:cs="Arial"/>
          <w:color w:val="000000" w:themeColor="text1"/>
        </w:rPr>
        <w:t>. godine</w:t>
      </w:r>
      <w:r w:rsidR="0004413C" w:rsidRPr="003430C5">
        <w:rPr>
          <w:rFonts w:ascii="Arial" w:hAnsi="Arial" w:cs="Arial"/>
          <w:color w:val="000000" w:themeColor="text1"/>
        </w:rPr>
        <w:t xml:space="preserve"> </w:t>
      </w:r>
      <w:r w:rsidRPr="003430C5">
        <w:rPr>
          <w:rFonts w:ascii="Arial" w:hAnsi="Arial" w:cs="Arial"/>
          <w:color w:val="000000" w:themeColor="text1"/>
        </w:rPr>
        <w:t>Općina Promina planira pokrenuti postupke rješavanja imovinsko-pravnih pitanja. Prema potrebi provodit će se geodetska snimanja na području Općine, a radi usklađenja stvarnog stanja na terenu s onim u postojećim dokumentima</w:t>
      </w:r>
      <w:r w:rsidR="0004413C" w:rsidRPr="003430C5">
        <w:rPr>
          <w:rFonts w:ascii="Arial" w:hAnsi="Arial" w:cs="Arial"/>
          <w:color w:val="000000" w:themeColor="text1"/>
        </w:rPr>
        <w:t xml:space="preserve"> te će se na taj </w:t>
      </w:r>
      <w:r w:rsidRPr="003430C5">
        <w:rPr>
          <w:rFonts w:ascii="Arial" w:hAnsi="Arial" w:cs="Arial"/>
          <w:color w:val="000000" w:themeColor="text1"/>
        </w:rPr>
        <w:t>način uskladit</w:t>
      </w:r>
      <w:r w:rsidR="0004413C" w:rsidRPr="003430C5">
        <w:rPr>
          <w:rFonts w:ascii="Arial" w:hAnsi="Arial" w:cs="Arial"/>
          <w:color w:val="000000" w:themeColor="text1"/>
        </w:rPr>
        <w:t xml:space="preserve">i </w:t>
      </w:r>
      <w:r w:rsidRPr="003430C5">
        <w:rPr>
          <w:rFonts w:ascii="Arial" w:hAnsi="Arial" w:cs="Arial"/>
          <w:color w:val="000000" w:themeColor="text1"/>
        </w:rPr>
        <w:t>stanje katastarskih čestica, kako u izvadcima u Katastru, tako i u izvadcima u Zemljišnoj knjizi, a radi utvrđivanja vlasništva nad pojedinim katastarskim česticama.</w:t>
      </w:r>
    </w:p>
    <w:p w14:paraId="4B73DA38" w14:textId="77777777" w:rsidR="00F574F5" w:rsidRDefault="00F574F5">
      <w:pPr>
        <w:spacing w:after="160" w:line="259" w:lineRule="auto"/>
        <w:rPr>
          <w:rFonts w:ascii="Arial" w:hAnsi="Arial" w:cs="Arial"/>
          <w:color w:val="000000" w:themeColor="text1"/>
        </w:rPr>
      </w:pPr>
      <w:r>
        <w:rPr>
          <w:rFonts w:ascii="Arial" w:hAnsi="Arial" w:cs="Arial"/>
          <w:color w:val="000000" w:themeColor="text1"/>
        </w:rPr>
        <w:br w:type="page"/>
      </w:r>
    </w:p>
    <w:p w14:paraId="0E8A1125" w14:textId="77777777" w:rsidR="003A13E7" w:rsidRPr="003430C5" w:rsidRDefault="003A13E7" w:rsidP="003A13E7">
      <w:pPr>
        <w:pStyle w:val="Naslov1"/>
        <w:jc w:val="center"/>
        <w:rPr>
          <w:rFonts w:ascii="Arial" w:hAnsi="Arial" w:cs="Arial"/>
        </w:rPr>
      </w:pPr>
      <w:bookmarkStart w:id="43" w:name="_Toc133229921"/>
      <w:bookmarkStart w:id="44" w:name="_Toc133230040"/>
      <w:bookmarkStart w:id="45" w:name="_Toc133230263"/>
      <w:bookmarkStart w:id="46" w:name="_Toc168299772"/>
      <w:bookmarkStart w:id="47" w:name="_Toc168299854"/>
      <w:r w:rsidRPr="003430C5">
        <w:rPr>
          <w:rFonts w:ascii="Arial" w:hAnsi="Arial" w:cs="Arial"/>
        </w:rPr>
        <w:lastRenderedPageBreak/>
        <w:t>PLAN POSTUPAKA VEZANIH UZ SAVJETOVANJE SA ZAINTERESIRANOM JAVNOŠĆU I PRAVO NA PRISTUP INFORMACIJAMA KOJE SE TIČU UPRAVLJANJA I RASPOLAGANJA IMOVINOM U VLASNIŠTVU OPĆINE</w:t>
      </w:r>
      <w:bookmarkEnd w:id="43"/>
      <w:bookmarkEnd w:id="44"/>
      <w:bookmarkEnd w:id="45"/>
      <w:bookmarkEnd w:id="46"/>
      <w:bookmarkEnd w:id="47"/>
    </w:p>
    <w:p w14:paraId="61C07941" w14:textId="77777777" w:rsidR="003A13E7" w:rsidRPr="003430C5" w:rsidRDefault="003A13E7" w:rsidP="003A13E7">
      <w:pPr>
        <w:spacing w:line="276" w:lineRule="auto"/>
        <w:jc w:val="both"/>
        <w:rPr>
          <w:rFonts w:ascii="Arial" w:hAnsi="Arial" w:cs="Arial"/>
          <w:color w:val="000000" w:themeColor="text1"/>
        </w:rPr>
      </w:pPr>
    </w:p>
    <w:p w14:paraId="2FF89106"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Kontinuiranom i redovitom objavom informacija koje se tiču upravljanja i raspolaganja imovinom na Internet stranici Općine Promina zainteresiranoj javnosti omogućava se uvid u rad općinske uprave te se povećava transparentnost i učinkovitost cjelokupnog sustava upravljanja imovinom u vlasništvu Općine Promina.</w:t>
      </w:r>
    </w:p>
    <w:p w14:paraId="6DE067EC" w14:textId="77777777" w:rsidR="003A13E7" w:rsidRPr="003430C5" w:rsidRDefault="003A13E7" w:rsidP="003A13E7">
      <w:pPr>
        <w:spacing w:line="276" w:lineRule="auto"/>
        <w:jc w:val="both"/>
        <w:rPr>
          <w:rFonts w:ascii="Arial" w:hAnsi="Arial" w:cs="Arial"/>
          <w:color w:val="000000" w:themeColor="text1"/>
        </w:rPr>
      </w:pPr>
    </w:p>
    <w:p w14:paraId="54FFB348"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Strategijom upravljanja imovinom Općine Promina definirane su sljedeće smjernice vezane uz savjetovanje sa zainteresiranom javnošću i pravo na pristup informacijama:</w:t>
      </w:r>
    </w:p>
    <w:p w14:paraId="708DB662" w14:textId="77777777" w:rsidR="00345BAA" w:rsidRPr="00F574F5" w:rsidRDefault="003A13E7" w:rsidP="00F574F5">
      <w:pPr>
        <w:pStyle w:val="Odlomakpopisa"/>
        <w:numPr>
          <w:ilvl w:val="0"/>
          <w:numId w:val="43"/>
        </w:numPr>
        <w:spacing w:line="259" w:lineRule="auto"/>
        <w:jc w:val="both"/>
        <w:rPr>
          <w:rFonts w:ascii="Arial" w:hAnsi="Arial" w:cs="Arial"/>
          <w:color w:val="000000" w:themeColor="text1"/>
        </w:rPr>
      </w:pPr>
      <w:r w:rsidRPr="00F574F5">
        <w:rPr>
          <w:rFonts w:ascii="Arial" w:hAnsi="Arial" w:cs="Arial"/>
          <w:color w:val="000000" w:themeColor="text1"/>
        </w:rPr>
        <w:t>na službenoj internet stranici omogućiti pristup dokumentima upravljanja i raspolaganja imovinom u vlasništvu Općine Promina</w:t>
      </w:r>
    </w:p>
    <w:p w14:paraId="50E9B231" w14:textId="77777777" w:rsidR="00F574F5" w:rsidRDefault="00F574F5" w:rsidP="00F574F5">
      <w:pPr>
        <w:spacing w:line="259" w:lineRule="auto"/>
        <w:jc w:val="both"/>
        <w:rPr>
          <w:rFonts w:ascii="Arial" w:hAnsi="Arial" w:cs="Arial"/>
          <w:color w:val="000000" w:themeColor="text1"/>
        </w:rPr>
      </w:pPr>
    </w:p>
    <w:p w14:paraId="079AB6A8" w14:textId="4456CC55" w:rsidR="003A13E7" w:rsidRPr="003430C5" w:rsidRDefault="003A13E7" w:rsidP="00F574F5">
      <w:pPr>
        <w:spacing w:line="259" w:lineRule="auto"/>
        <w:jc w:val="both"/>
        <w:rPr>
          <w:rFonts w:ascii="Arial" w:hAnsi="Arial" w:cs="Arial"/>
          <w:color w:val="000000" w:themeColor="text1"/>
        </w:rPr>
      </w:pPr>
      <w:r w:rsidRPr="003430C5">
        <w:rPr>
          <w:rFonts w:ascii="Arial" w:hAnsi="Arial" w:cs="Arial"/>
          <w:color w:val="000000" w:themeColor="text1"/>
        </w:rPr>
        <w:t>Planom upravljanja imovinom definiraju se sljedeće smjernice vezane uz savjetovanje sa zainteresiranom javnošću i pravo na pristup informacijama:</w:t>
      </w:r>
    </w:p>
    <w:p w14:paraId="071E1CDA" w14:textId="77777777" w:rsidR="00F574F5" w:rsidRDefault="003A13E7" w:rsidP="00F574F5">
      <w:pPr>
        <w:pStyle w:val="Odlomakpopisa"/>
        <w:numPr>
          <w:ilvl w:val="0"/>
          <w:numId w:val="43"/>
        </w:numPr>
        <w:spacing w:line="276" w:lineRule="auto"/>
        <w:jc w:val="both"/>
        <w:rPr>
          <w:rFonts w:ascii="Arial" w:hAnsi="Arial" w:cs="Arial"/>
          <w:color w:val="000000" w:themeColor="text1"/>
        </w:rPr>
      </w:pPr>
      <w:r w:rsidRPr="00F574F5">
        <w:rPr>
          <w:rFonts w:ascii="Arial" w:hAnsi="Arial" w:cs="Arial"/>
          <w:color w:val="000000" w:themeColor="text1"/>
        </w:rPr>
        <w:t>nastaviti sa redovitom i proaktivnom objavom dokumenata upravljanja i raspolaganja imovinom na internetskoj stranici Općine</w:t>
      </w:r>
    </w:p>
    <w:p w14:paraId="100B2925" w14:textId="0810C9E5" w:rsidR="003A13E7" w:rsidRDefault="003A13E7" w:rsidP="00F574F5">
      <w:pPr>
        <w:pStyle w:val="Odlomakpopisa"/>
        <w:numPr>
          <w:ilvl w:val="0"/>
          <w:numId w:val="43"/>
        </w:numPr>
        <w:spacing w:line="276" w:lineRule="auto"/>
        <w:jc w:val="both"/>
        <w:rPr>
          <w:rFonts w:ascii="Arial" w:hAnsi="Arial" w:cs="Arial"/>
          <w:color w:val="000000" w:themeColor="text1"/>
        </w:rPr>
      </w:pPr>
      <w:r w:rsidRPr="00F574F5">
        <w:rPr>
          <w:rFonts w:ascii="Arial" w:hAnsi="Arial" w:cs="Arial"/>
          <w:color w:val="000000" w:themeColor="text1"/>
        </w:rPr>
        <w:t>provoditi savjetovanje sa zainteresiranom javnošću i pravo na pristup informacijama koje se tiču upravljanja i raspolaganja imovinom u vlasništvu Općine</w:t>
      </w:r>
    </w:p>
    <w:p w14:paraId="7056E089" w14:textId="77777777" w:rsidR="00F574F5" w:rsidRPr="00F574F5" w:rsidRDefault="00F574F5" w:rsidP="00F574F5">
      <w:pPr>
        <w:pStyle w:val="Odlomakpopisa"/>
        <w:spacing w:line="276" w:lineRule="auto"/>
        <w:ind w:left="720"/>
        <w:jc w:val="both"/>
        <w:rPr>
          <w:rFonts w:ascii="Arial" w:hAnsi="Arial" w:cs="Arial"/>
          <w:color w:val="000000" w:themeColor="text1"/>
        </w:rPr>
      </w:pPr>
    </w:p>
    <w:p w14:paraId="173635C1" w14:textId="79EFE208" w:rsidR="003A13E7" w:rsidRPr="003430C5" w:rsidRDefault="00C87E39" w:rsidP="00F574F5">
      <w:pPr>
        <w:pStyle w:val="Naslov1"/>
        <w:spacing w:before="0"/>
        <w:jc w:val="center"/>
        <w:rPr>
          <w:rFonts w:ascii="Arial" w:hAnsi="Arial" w:cs="Arial"/>
        </w:rPr>
      </w:pPr>
      <w:bookmarkStart w:id="48" w:name="_Toc133229922"/>
      <w:bookmarkStart w:id="49" w:name="_Toc133230041"/>
      <w:bookmarkStart w:id="50" w:name="_Toc133230264"/>
      <w:r>
        <w:rPr>
          <w:rFonts w:ascii="Arial" w:hAnsi="Arial" w:cs="Arial"/>
        </w:rPr>
        <w:t xml:space="preserve"> </w:t>
      </w:r>
      <w:bookmarkStart w:id="51" w:name="_Toc168299773"/>
      <w:bookmarkStart w:id="52" w:name="_Toc168299855"/>
      <w:r w:rsidR="003A13E7" w:rsidRPr="003430C5">
        <w:rPr>
          <w:rFonts w:ascii="Arial" w:hAnsi="Arial" w:cs="Arial"/>
        </w:rPr>
        <w:t>PLAN ZAHTJEVA ZA DAROVANJE NEKRETNINA UPUĆENIH MINISTARSTVU PROSTORNOGA UREĐENJA, GRADITELJSTVA I DRŽAVNE IMOVINE</w:t>
      </w:r>
      <w:bookmarkEnd w:id="48"/>
      <w:bookmarkEnd w:id="49"/>
      <w:bookmarkEnd w:id="50"/>
      <w:bookmarkEnd w:id="51"/>
      <w:bookmarkEnd w:id="52"/>
    </w:p>
    <w:p w14:paraId="15B8E144" w14:textId="77777777" w:rsidR="003A13E7" w:rsidRPr="003430C5" w:rsidRDefault="003A13E7" w:rsidP="003A13E7">
      <w:pPr>
        <w:spacing w:line="276" w:lineRule="auto"/>
        <w:jc w:val="both"/>
        <w:rPr>
          <w:rFonts w:ascii="Arial" w:hAnsi="Arial" w:cs="Arial"/>
          <w:color w:val="000000"/>
        </w:rPr>
      </w:pPr>
    </w:p>
    <w:p w14:paraId="70A6B15C" w14:textId="77777777" w:rsidR="003A13E7" w:rsidRPr="003430C5" w:rsidRDefault="003A13E7" w:rsidP="003A13E7">
      <w:pPr>
        <w:spacing w:line="276" w:lineRule="auto"/>
        <w:jc w:val="both"/>
        <w:rPr>
          <w:rFonts w:ascii="Arial" w:hAnsi="Arial" w:cs="Arial"/>
        </w:rPr>
      </w:pPr>
      <w:r w:rsidRPr="003430C5">
        <w:rPr>
          <w:rFonts w:ascii="Arial" w:hAnsi="Arial" w:cs="Arial"/>
        </w:rPr>
        <w:t>Nekretnine u vlasništvu Republike Hrvatske mogu se darovati jedinicama lokalne i područne (regionalne) samouprave.</w:t>
      </w:r>
    </w:p>
    <w:p w14:paraId="45EF1773" w14:textId="77777777" w:rsidR="003A13E7" w:rsidRPr="003430C5" w:rsidRDefault="003A13E7" w:rsidP="003A13E7">
      <w:pPr>
        <w:spacing w:line="276" w:lineRule="auto"/>
        <w:jc w:val="both"/>
        <w:rPr>
          <w:rFonts w:ascii="Arial" w:hAnsi="Arial" w:cs="Arial"/>
        </w:rPr>
      </w:pPr>
    </w:p>
    <w:p w14:paraId="00636887"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Nekretnine u vlasništvu Republike Hrvatske mogu se darovati u svrhu:</w:t>
      </w:r>
    </w:p>
    <w:p w14:paraId="00ADBD0B" w14:textId="77777777" w:rsidR="003A13E7" w:rsidRPr="003430C5" w:rsidRDefault="003A13E7" w:rsidP="003A13E7">
      <w:pPr>
        <w:pStyle w:val="Odlomakpopisa"/>
        <w:numPr>
          <w:ilvl w:val="0"/>
          <w:numId w:val="7"/>
        </w:numPr>
        <w:spacing w:line="276" w:lineRule="auto"/>
        <w:jc w:val="both"/>
        <w:rPr>
          <w:rFonts w:ascii="Arial" w:hAnsi="Arial" w:cs="Arial"/>
          <w:color w:val="000000"/>
        </w:rPr>
      </w:pPr>
      <w:r w:rsidRPr="003430C5">
        <w:rPr>
          <w:rFonts w:ascii="Arial" w:hAnsi="Arial" w:cs="Arial"/>
          <w:color w:val="000000"/>
        </w:rPr>
        <w:t>ostvarenja projekata koji su od osobitog značenja za gospodarski razvoj, poput izgradnje poduzetničkih zona te realizacije strateških investicijskih projekata od šireg značaja za Republiku Hrvatsku i/ili jedinice lokalne i područne (regionalne) samouprave, koji su kao takvi utvrđeni od strane nadležnog tijela jedinica lokalne i područne (regionalne) samouprave,</w:t>
      </w:r>
    </w:p>
    <w:p w14:paraId="2439F2BE" w14:textId="77777777" w:rsidR="003A13E7" w:rsidRPr="003430C5" w:rsidRDefault="003A13E7" w:rsidP="003A13E7">
      <w:pPr>
        <w:pStyle w:val="Odlomakpopisa"/>
        <w:numPr>
          <w:ilvl w:val="0"/>
          <w:numId w:val="7"/>
        </w:numPr>
        <w:spacing w:line="276" w:lineRule="auto"/>
        <w:jc w:val="both"/>
        <w:rPr>
          <w:rFonts w:ascii="Arial" w:hAnsi="Arial" w:cs="Arial"/>
          <w:color w:val="000000"/>
        </w:rPr>
      </w:pPr>
      <w:r w:rsidRPr="003430C5">
        <w:rPr>
          <w:rFonts w:ascii="Arial" w:hAnsi="Arial" w:cs="Arial"/>
          <w:color w:val="000000"/>
        </w:rPr>
        <w:t>ostvarenja projekata koji su od općeg javnog ili socijalnog interesa, poput izgradnje škola, dječjih vrtića, bolnica, domova zdravlja, društvenih domova, izgradnje spomen obilježja i memorijalnih centara, groblja, ustanova socijalne skrbi, provođenje programa deinstitucionalizacije osoba s invaliditetom, izgradnje sportskih i drugih sličnih objekata i provedbe programa prema Zakonu o društveno poticanoj stanogradnji, ukoliko se ne osniva pravo građenja, i</w:t>
      </w:r>
    </w:p>
    <w:p w14:paraId="5E221729" w14:textId="77777777" w:rsidR="003A13E7" w:rsidRPr="003430C5" w:rsidRDefault="003A13E7" w:rsidP="003A13E7">
      <w:pPr>
        <w:pStyle w:val="Odlomakpopisa"/>
        <w:numPr>
          <w:ilvl w:val="0"/>
          <w:numId w:val="7"/>
        </w:numPr>
        <w:spacing w:line="276" w:lineRule="auto"/>
        <w:jc w:val="both"/>
        <w:rPr>
          <w:rFonts w:ascii="Arial" w:hAnsi="Arial" w:cs="Arial"/>
          <w:color w:val="000000"/>
        </w:rPr>
      </w:pPr>
      <w:r w:rsidRPr="003430C5">
        <w:rPr>
          <w:rFonts w:ascii="Arial" w:hAnsi="Arial" w:cs="Arial"/>
          <w:color w:val="000000"/>
        </w:rPr>
        <w:t>izvršenja obveza Republike Hrvatske.</w:t>
      </w:r>
    </w:p>
    <w:p w14:paraId="5CDF5E87" w14:textId="77777777" w:rsidR="003A13E7" w:rsidRPr="003430C5" w:rsidRDefault="003A13E7" w:rsidP="003A13E7">
      <w:pPr>
        <w:spacing w:line="276" w:lineRule="auto"/>
        <w:jc w:val="both"/>
        <w:rPr>
          <w:rFonts w:ascii="Arial" w:hAnsi="Arial" w:cs="Arial"/>
          <w:color w:val="000000"/>
        </w:rPr>
      </w:pPr>
    </w:p>
    <w:p w14:paraId="062735A2" w14:textId="77777777" w:rsidR="00F574F5" w:rsidRDefault="00F574F5" w:rsidP="003A13E7">
      <w:pPr>
        <w:spacing w:line="276" w:lineRule="auto"/>
        <w:jc w:val="both"/>
        <w:rPr>
          <w:rFonts w:ascii="Arial" w:hAnsi="Arial" w:cs="Arial"/>
          <w:color w:val="000000" w:themeColor="text1"/>
        </w:rPr>
      </w:pPr>
    </w:p>
    <w:p w14:paraId="46881772" w14:textId="77777777" w:rsidR="00F574F5" w:rsidRDefault="00F574F5" w:rsidP="003A13E7">
      <w:pPr>
        <w:spacing w:line="276" w:lineRule="auto"/>
        <w:jc w:val="both"/>
        <w:rPr>
          <w:rFonts w:ascii="Arial" w:hAnsi="Arial" w:cs="Arial"/>
          <w:color w:val="000000" w:themeColor="text1"/>
        </w:rPr>
      </w:pPr>
    </w:p>
    <w:p w14:paraId="003A4AB2" w14:textId="29413B2E"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lastRenderedPageBreak/>
        <w:t>Nekretnine koje su u zemljišnim knjigama upisane kao vlasništvo Republike Hrvatske i koje su se na dan 1. siječnja 2017. koristile kao škole, domovi zdravlja, bolnice i druge ustanove kojima su osnivači jedinice lokalne i područne (regionalne) samouprave i koje se koriste u obrazovne i zdravstvene svrhe te groblja, mrtvačnice, spomenici, parkovi, trgovi, dječja igrališta, sportsko-rekreacijski objekti, sportska igrališta, društveni domovi, vatrogasni domovi, spomen-domovi, tržnice i javne stube temeljem novog Zakona o upravljanju državnom imovinom upisat će se u vlasništvo jedinca lokalne ili područne (regionalne) samouprave na čijem području se nalaze odnosno u vlasništvo ustanove koja ih koristi ili njima upravlja i koja je vlasništvo nekretnine stekla temeljem posebnog propisa.</w:t>
      </w:r>
    </w:p>
    <w:p w14:paraId="5750467C" w14:textId="77777777" w:rsidR="003A13E7" w:rsidRPr="003430C5" w:rsidRDefault="003A13E7" w:rsidP="003A13E7">
      <w:pPr>
        <w:spacing w:line="276" w:lineRule="auto"/>
        <w:jc w:val="both"/>
        <w:rPr>
          <w:rFonts w:ascii="Arial" w:hAnsi="Arial" w:cs="Arial"/>
          <w:color w:val="FF0000"/>
        </w:rPr>
      </w:pPr>
    </w:p>
    <w:p w14:paraId="3DACE940" w14:textId="77777777" w:rsidR="009D5C29" w:rsidRPr="003430C5" w:rsidRDefault="003A13E7" w:rsidP="00345BAA">
      <w:pPr>
        <w:spacing w:line="276" w:lineRule="auto"/>
        <w:jc w:val="both"/>
        <w:rPr>
          <w:rFonts w:ascii="Arial" w:hAnsi="Arial" w:cs="Arial"/>
          <w:color w:val="000000"/>
        </w:rPr>
      </w:pPr>
      <w:r w:rsidRPr="003430C5">
        <w:rPr>
          <w:rFonts w:ascii="Arial" w:hAnsi="Arial" w:cs="Arial"/>
          <w:color w:val="000000"/>
        </w:rPr>
        <w:t xml:space="preserve">Jedinice lokalne i područne (regionalne) samouprave, odnosno ustanove bile su dužne do 31. prosinca 2019. dostaviti Ministarstvu zahtjev za izdavanje isprave podobne za upis prava vlasništva na gore spomenutim nekretninama. </w:t>
      </w:r>
    </w:p>
    <w:p w14:paraId="2D7D1B30" w14:textId="77777777" w:rsidR="003A13E7" w:rsidRPr="003430C5" w:rsidRDefault="003A13E7" w:rsidP="003A13E7">
      <w:pPr>
        <w:spacing w:line="276" w:lineRule="auto"/>
        <w:jc w:val="both"/>
        <w:rPr>
          <w:rFonts w:ascii="Arial" w:hAnsi="Arial" w:cs="Arial"/>
          <w:color w:val="000000"/>
        </w:rPr>
      </w:pPr>
      <w:r w:rsidRPr="003430C5">
        <w:rPr>
          <w:rFonts w:ascii="Arial" w:hAnsi="Arial" w:cs="Arial"/>
          <w:color w:val="000000"/>
        </w:rPr>
        <w:t>Ministarstvo će izdati ispravu podobnu za upis prava vlasništva na navedenim nekretninama jedinici lokalne i područne (regionalne) samouprave, odnosno ustanovi sukladno pravodobno podnesenim zahtjevima. Jedinice lokalne i područne (regionalne) samouprave, odnosno ustanove dužne su provesti sve pripremne i provedbene postupke uključujući i formiranje građevinskih čestica radi upisa vlasništva na spomenutim nekretninama u zemljišne knjige.</w:t>
      </w:r>
    </w:p>
    <w:p w14:paraId="3388B93C" w14:textId="77777777" w:rsidR="003A13E7" w:rsidRPr="003430C5" w:rsidRDefault="003A13E7" w:rsidP="003A13E7">
      <w:pPr>
        <w:spacing w:line="276" w:lineRule="auto"/>
        <w:jc w:val="both"/>
        <w:rPr>
          <w:rFonts w:ascii="Arial" w:hAnsi="Arial" w:cs="Arial"/>
          <w:color w:val="000000"/>
        </w:rPr>
      </w:pPr>
    </w:p>
    <w:p w14:paraId="1C1AEFD7" w14:textId="5768F1DD" w:rsidR="003A13E7" w:rsidRPr="000D0CC2" w:rsidRDefault="000D0CC2" w:rsidP="000D0CC2">
      <w:pPr>
        <w:pStyle w:val="Naslov1"/>
        <w:spacing w:before="0"/>
        <w:jc w:val="center"/>
        <w:rPr>
          <w:rFonts w:ascii="Arial" w:hAnsi="Arial" w:cs="Arial"/>
        </w:rPr>
      </w:pPr>
      <w:bookmarkStart w:id="53" w:name="_Toc133229923"/>
      <w:bookmarkStart w:id="54" w:name="_Toc133230042"/>
      <w:bookmarkStart w:id="55" w:name="_Toc133230265"/>
      <w:r>
        <w:rPr>
          <w:rFonts w:ascii="Arial" w:hAnsi="Arial" w:cs="Arial"/>
        </w:rPr>
        <w:t xml:space="preserve"> </w:t>
      </w:r>
      <w:bookmarkStart w:id="56" w:name="_Toc168299856"/>
      <w:r w:rsidR="003A13E7" w:rsidRPr="000D0CC2">
        <w:rPr>
          <w:rFonts w:ascii="Arial" w:hAnsi="Arial" w:cs="Arial"/>
        </w:rPr>
        <w:t>PLAN VOĐENJA EVIDENCIJE IMOVINE</w:t>
      </w:r>
      <w:bookmarkEnd w:id="53"/>
      <w:bookmarkEnd w:id="54"/>
      <w:bookmarkEnd w:id="55"/>
      <w:bookmarkEnd w:id="56"/>
    </w:p>
    <w:p w14:paraId="506FCD91" w14:textId="77777777" w:rsidR="003A13E7" w:rsidRPr="003430C5" w:rsidRDefault="003A13E7" w:rsidP="003A13E7">
      <w:pPr>
        <w:spacing w:line="276" w:lineRule="auto"/>
        <w:jc w:val="center"/>
        <w:rPr>
          <w:rFonts w:ascii="Arial" w:hAnsi="Arial" w:cs="Arial"/>
          <w:i/>
          <w:color w:val="000000" w:themeColor="text1"/>
          <w:sz w:val="20"/>
        </w:rPr>
      </w:pPr>
    </w:p>
    <w:p w14:paraId="6C2E11EF" w14:textId="4C15D90B"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Središnji registar državne imovine uređen je Zakonom o Središnjem registru državne imovine (</w:t>
      </w:r>
      <w:r w:rsidR="00C87E39">
        <w:rPr>
          <w:rFonts w:ascii="Arial" w:hAnsi="Arial" w:cs="Arial"/>
          <w:color w:val="000000" w:themeColor="text1"/>
        </w:rPr>
        <w:t xml:space="preserve">NN </w:t>
      </w:r>
      <w:r w:rsidRPr="003430C5">
        <w:rPr>
          <w:rFonts w:ascii="Arial" w:hAnsi="Arial" w:cs="Arial"/>
          <w:color w:val="000000" w:themeColor="text1"/>
        </w:rPr>
        <w:t>112/18) s ciljem evidencije, uvida u opseg i strukturu pojavnih oblika državne imovine,  učinkovitijeg upravljanja i nadzor nad raspolaganjem i stanjem državne imovine,   kvalitetnijeg i bržeg donošenja odluka o upravljanju i raspolaganju državnom imovinom te praćenja koristi i učinaka upravljanja pojavnim oblicima državne imovine.</w:t>
      </w:r>
    </w:p>
    <w:p w14:paraId="3E72EAFF" w14:textId="77777777" w:rsidR="003A13E7" w:rsidRPr="003430C5" w:rsidRDefault="003A13E7" w:rsidP="003A13E7">
      <w:pPr>
        <w:spacing w:line="276" w:lineRule="auto"/>
        <w:jc w:val="both"/>
        <w:rPr>
          <w:rFonts w:ascii="Arial" w:hAnsi="Arial" w:cs="Arial"/>
          <w:color w:val="000000" w:themeColor="text1"/>
        </w:rPr>
      </w:pPr>
    </w:p>
    <w:p w14:paraId="59AE0523" w14:textId="3444311A"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Sukladno članku 7. Zakona Vlada Republike Hrvatske donijela je Uredbu o Središnjem registru državne imovine (</w:t>
      </w:r>
      <w:r w:rsidR="00C87E39">
        <w:rPr>
          <w:rFonts w:ascii="Arial" w:hAnsi="Arial" w:cs="Arial"/>
          <w:color w:val="000000" w:themeColor="text1"/>
        </w:rPr>
        <w:t xml:space="preserve">NN </w:t>
      </w:r>
      <w:r w:rsidRPr="003430C5">
        <w:rPr>
          <w:rFonts w:ascii="Arial" w:hAnsi="Arial" w:cs="Arial"/>
          <w:color w:val="000000" w:themeColor="text1"/>
        </w:rPr>
        <w:t>3/20) kojom je pobliže uređeno ustrojstvo i način vođenja, sadržaj Središnjeg registra, način prikupljanja podataka i utvrđeni podaci koji se javno objavljuju.</w:t>
      </w:r>
    </w:p>
    <w:p w14:paraId="0407FB04" w14:textId="77777777" w:rsidR="003A13E7" w:rsidRPr="003430C5" w:rsidRDefault="003A13E7" w:rsidP="003A13E7">
      <w:pPr>
        <w:spacing w:line="276" w:lineRule="auto"/>
        <w:jc w:val="both"/>
        <w:rPr>
          <w:rFonts w:ascii="Arial" w:hAnsi="Arial" w:cs="Arial"/>
          <w:color w:val="000000" w:themeColor="text1"/>
        </w:rPr>
      </w:pPr>
    </w:p>
    <w:p w14:paraId="5D445DEE" w14:textId="77777777" w:rsidR="00C87E39"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 xml:space="preserve">Sukladno navedenom Zakonu, pod pojmom državne imovine podrazumijeva se sva nefinancijska i financijska imovina države, i to: </w:t>
      </w:r>
    </w:p>
    <w:p w14:paraId="3149656A" w14:textId="77777777" w:rsid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t xml:space="preserve">imovina u vlasništvu Republike Hrvatske, </w:t>
      </w:r>
    </w:p>
    <w:p w14:paraId="73BDF6DB" w14:textId="77777777" w:rsid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t xml:space="preserve">imovina jedinica lokalne odnosno područne (regionalne) samouprave, </w:t>
      </w:r>
    </w:p>
    <w:p w14:paraId="716AF411" w14:textId="77777777" w:rsid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t xml:space="preserve">imovina trgovačkih društava, zavoda i drugih pravnih osoba čiji je osnivač Republika Hrvatska i/ili jedinica lokalne odnosno područne (regionalne) samouprave, </w:t>
      </w:r>
    </w:p>
    <w:p w14:paraId="4E7E615C" w14:textId="77777777" w:rsid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t xml:space="preserve">imovina ustanova kojima je jedan od osnivača Republika Hrvatska i/ili jedinica lokalne odnosno područne (regionalne) samouprave, </w:t>
      </w:r>
    </w:p>
    <w:p w14:paraId="71ED3DE7" w14:textId="77777777" w:rsid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lastRenderedPageBreak/>
        <w:t>imovina ustanova kojima je jedan od osnivača ustanova čiji je osnivač Republika Hrvatska i/ili jedinica lokalne odnosno područne (regionalne) samouprave</w:t>
      </w:r>
      <w:r w:rsidR="00C87E39">
        <w:rPr>
          <w:rFonts w:ascii="Arial" w:hAnsi="Arial" w:cs="Arial"/>
          <w:color w:val="000000" w:themeColor="text1"/>
        </w:rPr>
        <w:t>,</w:t>
      </w:r>
    </w:p>
    <w:p w14:paraId="41358020" w14:textId="1BBE631E" w:rsidR="003A13E7" w:rsidRPr="00C87E39" w:rsidRDefault="003A13E7" w:rsidP="00C87E39">
      <w:pPr>
        <w:pStyle w:val="Odlomakpopisa"/>
        <w:numPr>
          <w:ilvl w:val="0"/>
          <w:numId w:val="44"/>
        </w:numPr>
        <w:spacing w:line="276" w:lineRule="auto"/>
        <w:jc w:val="both"/>
        <w:rPr>
          <w:rFonts w:ascii="Arial" w:hAnsi="Arial" w:cs="Arial"/>
          <w:color w:val="000000" w:themeColor="text1"/>
        </w:rPr>
      </w:pPr>
      <w:r w:rsidRPr="00C87E39">
        <w:rPr>
          <w:rFonts w:ascii="Arial" w:hAnsi="Arial" w:cs="Arial"/>
          <w:color w:val="000000" w:themeColor="text1"/>
        </w:rPr>
        <w:t>imovina pravnih osoba s javnim ovlastima te pojavni oblici državne imovine koji su tim pravnim osobama na temelju posebnog propisa ili pravnog posla dani na upravljanje ili korištenje (u daljnjem tekstu: državna imovina), bez obzira na visinu vlasničkih udjela.</w:t>
      </w:r>
    </w:p>
    <w:p w14:paraId="3C8123E4" w14:textId="77777777" w:rsidR="003A13E7" w:rsidRPr="003430C5" w:rsidRDefault="003A13E7" w:rsidP="003A13E7">
      <w:pPr>
        <w:spacing w:line="276" w:lineRule="auto"/>
        <w:jc w:val="both"/>
        <w:rPr>
          <w:rFonts w:ascii="Arial" w:hAnsi="Arial" w:cs="Arial"/>
          <w:color w:val="000000" w:themeColor="text1"/>
        </w:rPr>
      </w:pPr>
    </w:p>
    <w:p w14:paraId="414ABA9E"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Obveznici su dužni:</w:t>
      </w:r>
    </w:p>
    <w:p w14:paraId="6AE6229A" w14:textId="77777777" w:rsidR="003A13E7" w:rsidRPr="003430C5" w:rsidRDefault="003A13E7" w:rsidP="003A13E7">
      <w:pPr>
        <w:pStyle w:val="Odlomakpopisa"/>
        <w:numPr>
          <w:ilvl w:val="0"/>
          <w:numId w:val="27"/>
        </w:numPr>
        <w:spacing w:line="276" w:lineRule="auto"/>
        <w:jc w:val="both"/>
        <w:rPr>
          <w:rFonts w:ascii="Arial" w:hAnsi="Arial" w:cs="Arial"/>
          <w:color w:val="000000" w:themeColor="text1"/>
        </w:rPr>
      </w:pPr>
      <w:r w:rsidRPr="003430C5">
        <w:rPr>
          <w:rFonts w:ascii="Arial" w:hAnsi="Arial" w:cs="Arial"/>
          <w:color w:val="000000" w:themeColor="text1"/>
        </w:rPr>
        <w:t>voditi svoju evidenciju o pojavnim oblicima državne imovine kojom upravljaju, raspolažu ili im je dana na korištenje, neovisno o nositelju vlasničkih prava te imovine</w:t>
      </w:r>
    </w:p>
    <w:p w14:paraId="19CA5AAB" w14:textId="77777777" w:rsidR="003A13E7" w:rsidRPr="003430C5" w:rsidRDefault="003A13E7" w:rsidP="003A13E7">
      <w:pPr>
        <w:pStyle w:val="Odlomakpopisa"/>
        <w:numPr>
          <w:ilvl w:val="0"/>
          <w:numId w:val="27"/>
        </w:numPr>
        <w:spacing w:line="276" w:lineRule="auto"/>
        <w:jc w:val="both"/>
        <w:rPr>
          <w:rFonts w:ascii="Arial" w:hAnsi="Arial" w:cs="Arial"/>
          <w:color w:val="000000" w:themeColor="text1"/>
        </w:rPr>
      </w:pPr>
      <w:r w:rsidRPr="003430C5">
        <w:rPr>
          <w:rFonts w:ascii="Arial" w:hAnsi="Arial" w:cs="Arial"/>
          <w:color w:val="000000" w:themeColor="text1"/>
        </w:rPr>
        <w:t>dostaviti i unijeti podatke o pojavnim oblicima državne imovine kojom upravljaju ili raspolažu u Središnji registar, uz naznaku isprave na temelju koje je upis, promjena ili brisanje izvršeno.</w:t>
      </w:r>
    </w:p>
    <w:p w14:paraId="03051B2E" w14:textId="77777777" w:rsidR="003A13E7" w:rsidRPr="003430C5" w:rsidRDefault="003A13E7" w:rsidP="003A13E7">
      <w:pPr>
        <w:spacing w:line="276" w:lineRule="auto"/>
        <w:jc w:val="both"/>
        <w:rPr>
          <w:rFonts w:ascii="Arial" w:hAnsi="Arial" w:cs="Arial"/>
          <w:color w:val="000000" w:themeColor="text1"/>
        </w:rPr>
      </w:pPr>
    </w:p>
    <w:p w14:paraId="75F06B01"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Općina Promina je imenovala odgovornu osobu za elektronički unos i ažuriranje podataka te se obvezuje dostaviti i unijeti podatke o pojavnim oblicima državne imovine kojom upravlja ili raspolaže u Središnji registar, uz naznaku isprave na temelju koje je upis, promjena ili brisanje izvršeno.</w:t>
      </w:r>
    </w:p>
    <w:p w14:paraId="23460785" w14:textId="77777777" w:rsidR="003A13E7" w:rsidRPr="003430C5" w:rsidRDefault="003A13E7" w:rsidP="003A13E7">
      <w:pPr>
        <w:spacing w:line="276" w:lineRule="auto"/>
        <w:jc w:val="both"/>
        <w:rPr>
          <w:rFonts w:ascii="Arial" w:hAnsi="Arial" w:cs="Arial"/>
          <w:color w:val="000000" w:themeColor="text1"/>
        </w:rPr>
      </w:pPr>
    </w:p>
    <w:p w14:paraId="509B30FD"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 xml:space="preserve">Jedan od prioritetnih ciljeva je vođenje, razvoj i unaprjeđenje sveobuhvatne interne evidencije pojavnih oblika imovine kojom upravlja Općina kako bi se osigurali podaci o cjelokupnoj imovini odnosno resursima s kojima Općina Promina raspolaže. </w:t>
      </w:r>
    </w:p>
    <w:p w14:paraId="3198C124" w14:textId="77777777" w:rsidR="003430C5" w:rsidRDefault="003430C5" w:rsidP="003A13E7">
      <w:pPr>
        <w:spacing w:line="276" w:lineRule="auto"/>
        <w:jc w:val="both"/>
        <w:rPr>
          <w:rFonts w:ascii="Arial" w:hAnsi="Arial" w:cs="Arial"/>
          <w:color w:val="000000" w:themeColor="text1"/>
        </w:rPr>
      </w:pPr>
    </w:p>
    <w:p w14:paraId="4C363EFF" w14:textId="77777777" w:rsidR="003A13E7" w:rsidRPr="003430C5" w:rsidRDefault="003A13E7" w:rsidP="003A13E7">
      <w:pPr>
        <w:spacing w:line="276" w:lineRule="auto"/>
        <w:jc w:val="both"/>
        <w:rPr>
          <w:rFonts w:ascii="Arial" w:hAnsi="Arial" w:cs="Arial"/>
          <w:color w:val="000000" w:themeColor="text1"/>
        </w:rPr>
      </w:pPr>
      <w:r w:rsidRPr="003430C5">
        <w:rPr>
          <w:rFonts w:ascii="Arial" w:hAnsi="Arial" w:cs="Arial"/>
          <w:color w:val="000000" w:themeColor="text1"/>
        </w:rPr>
        <w:t>Općina Promina je uspostavila bazu podataka i popisala svu imovinu, što je prvi i najvažniji korak u uspostavi djelotvornog sustava upravljanja imovinom. Detaljna baza podataka omogućava nadzor i analizu nekretnina te osigurava transparentnost u radu. Općina Promina ima ustrojen registar nekretnina te se isti ovisno o promjenama, redovito ažurira/nadopunjuje.</w:t>
      </w:r>
    </w:p>
    <w:p w14:paraId="581B89F6" w14:textId="77777777" w:rsidR="003A13E7" w:rsidRPr="003430C5" w:rsidRDefault="003A13E7" w:rsidP="003A13E7">
      <w:pPr>
        <w:spacing w:line="276" w:lineRule="auto"/>
        <w:jc w:val="both"/>
        <w:rPr>
          <w:rFonts w:ascii="Arial" w:hAnsi="Arial" w:cs="Arial"/>
          <w:color w:val="000000" w:themeColor="text1"/>
        </w:rPr>
      </w:pPr>
    </w:p>
    <w:p w14:paraId="33888D97" w14:textId="77777777" w:rsidR="003A13E7" w:rsidRPr="003430C5" w:rsidRDefault="003A13E7" w:rsidP="003A13E7">
      <w:pPr>
        <w:spacing w:line="276" w:lineRule="auto"/>
        <w:jc w:val="both"/>
        <w:rPr>
          <w:rFonts w:ascii="Arial" w:eastAsia="Arial" w:hAnsi="Arial" w:cs="Arial"/>
          <w:color w:val="000000"/>
          <w:szCs w:val="22"/>
          <w:lang w:eastAsia="en-US"/>
        </w:rPr>
      </w:pPr>
      <w:r w:rsidRPr="003430C5">
        <w:rPr>
          <w:rFonts w:ascii="Arial" w:eastAsia="Arial" w:hAnsi="Arial" w:cs="Arial"/>
          <w:color w:val="000000"/>
          <w:szCs w:val="22"/>
          <w:lang w:eastAsia="en-US"/>
        </w:rPr>
        <w:t>Općina Promina je sukladno kategorizaciji prema članku 59., a na temelju članka 63. Zakona o komunalnom gospodarstvu (</w:t>
      </w:r>
      <w:r w:rsidR="003D4DC3" w:rsidRPr="003430C5">
        <w:rPr>
          <w:rFonts w:ascii="Arial" w:hAnsi="Arial" w:cs="Arial"/>
          <w:color w:val="000000" w:themeColor="text1"/>
        </w:rPr>
        <w:t>„Narodne novine“, br.</w:t>
      </w:r>
      <w:r w:rsidR="00BC1FFD" w:rsidRPr="003430C5">
        <w:rPr>
          <w:rFonts w:ascii="Arial" w:eastAsia="Arial" w:hAnsi="Arial" w:cs="Arial"/>
          <w:color w:val="000000"/>
          <w:szCs w:val="22"/>
          <w:lang w:eastAsia="en-US"/>
        </w:rPr>
        <w:t xml:space="preserve"> </w:t>
      </w:r>
      <w:r w:rsidRPr="003430C5">
        <w:rPr>
          <w:rFonts w:ascii="Arial" w:eastAsia="Arial" w:hAnsi="Arial" w:cs="Arial"/>
          <w:color w:val="000000"/>
          <w:szCs w:val="22"/>
          <w:lang w:eastAsia="en-US"/>
        </w:rPr>
        <w:t xml:space="preserve">68/18, 110/18, 32/20) ustrojila i vodi evidenciju komunalne infrastrukture na području Općine Promina. </w:t>
      </w:r>
    </w:p>
    <w:p w14:paraId="18ACB0ED" w14:textId="77777777" w:rsidR="003A13E7" w:rsidRPr="003430C5" w:rsidRDefault="003A13E7" w:rsidP="003A13E7">
      <w:pPr>
        <w:spacing w:line="276" w:lineRule="auto"/>
        <w:rPr>
          <w:rFonts w:ascii="Arial" w:hAnsi="Arial" w:cs="Arial"/>
          <w:i/>
          <w:color w:val="000000" w:themeColor="text1"/>
          <w:sz w:val="20"/>
        </w:rPr>
      </w:pPr>
    </w:p>
    <w:p w14:paraId="71F1683C" w14:textId="77777777" w:rsidR="003219E3" w:rsidRDefault="003219E3">
      <w:pPr>
        <w:spacing w:after="160" w:line="259" w:lineRule="auto"/>
        <w:rPr>
          <w:rFonts w:ascii="Arial" w:eastAsiaTheme="majorEastAsia" w:hAnsi="Arial" w:cs="Arial"/>
          <w:b/>
          <w:color w:val="000000" w:themeColor="text1"/>
          <w:szCs w:val="32"/>
          <w:highlight w:val="lightGray"/>
        </w:rPr>
      </w:pPr>
      <w:bookmarkStart w:id="57" w:name="_Toc133229924"/>
      <w:bookmarkStart w:id="58" w:name="_Toc133230043"/>
      <w:bookmarkStart w:id="59" w:name="_Toc133230266"/>
      <w:r>
        <w:rPr>
          <w:rFonts w:ascii="Arial" w:hAnsi="Arial" w:cs="Arial"/>
          <w:highlight w:val="lightGray"/>
        </w:rPr>
        <w:br w:type="page"/>
      </w:r>
    </w:p>
    <w:p w14:paraId="340C2A1F" w14:textId="2CA4DE78" w:rsidR="003A13E7" w:rsidRPr="00C87E39" w:rsidRDefault="003219E3" w:rsidP="003219E3">
      <w:pPr>
        <w:pStyle w:val="Naslov1"/>
        <w:numPr>
          <w:ilvl w:val="0"/>
          <w:numId w:val="0"/>
        </w:numPr>
        <w:ind w:left="360"/>
        <w:jc w:val="center"/>
        <w:rPr>
          <w:rFonts w:ascii="Arial" w:hAnsi="Arial" w:cs="Arial"/>
        </w:rPr>
      </w:pPr>
      <w:bookmarkStart w:id="60" w:name="_Toc168299774"/>
      <w:bookmarkStart w:id="61" w:name="_Toc168299857"/>
      <w:r>
        <w:rPr>
          <w:rFonts w:ascii="Arial" w:hAnsi="Arial" w:cs="Arial"/>
        </w:rPr>
        <w:lastRenderedPageBreak/>
        <w:t xml:space="preserve">12. </w:t>
      </w:r>
      <w:r w:rsidR="003A13E7" w:rsidRPr="00C87E39">
        <w:rPr>
          <w:rFonts w:ascii="Arial" w:hAnsi="Arial" w:cs="Arial"/>
        </w:rPr>
        <w:t>POSEBNI CILJEVI I MJERE</w:t>
      </w:r>
      <w:r w:rsidR="0004413C" w:rsidRPr="00C87E39">
        <w:rPr>
          <w:rFonts w:ascii="Arial" w:hAnsi="Arial" w:cs="Arial"/>
        </w:rPr>
        <w:t xml:space="preserve"> – </w:t>
      </w:r>
      <w:r w:rsidR="003A13E7" w:rsidRPr="00C87E39">
        <w:rPr>
          <w:rFonts w:ascii="Arial" w:hAnsi="Arial" w:cs="Arial"/>
        </w:rPr>
        <w:t>SISTEMATIZIRANI PRIKAZ</w:t>
      </w:r>
      <w:bookmarkEnd w:id="57"/>
      <w:bookmarkEnd w:id="58"/>
      <w:bookmarkEnd w:id="59"/>
      <w:bookmarkEnd w:id="60"/>
      <w:bookmarkEnd w:id="61"/>
    </w:p>
    <w:p w14:paraId="51B8BFAD" w14:textId="77777777" w:rsidR="003A13E7" w:rsidRPr="003430C5" w:rsidRDefault="003A13E7" w:rsidP="003A13E7">
      <w:pPr>
        <w:spacing w:line="276" w:lineRule="auto"/>
        <w:contextualSpacing/>
        <w:jc w:val="both"/>
        <w:rPr>
          <w:rFonts w:ascii="Arial" w:hAnsi="Arial" w:cs="Arial"/>
        </w:rPr>
      </w:pPr>
    </w:p>
    <w:p w14:paraId="379E3693" w14:textId="77777777" w:rsidR="003A13E7" w:rsidRPr="003430C5" w:rsidRDefault="003A13E7" w:rsidP="003A13E7">
      <w:pPr>
        <w:spacing w:line="276" w:lineRule="auto"/>
        <w:contextualSpacing/>
        <w:jc w:val="both"/>
        <w:rPr>
          <w:rFonts w:ascii="Arial" w:hAnsi="Arial" w:cs="Arial"/>
          <w:color w:val="000000"/>
        </w:rPr>
      </w:pPr>
      <w:r w:rsidRPr="003430C5">
        <w:rPr>
          <w:rFonts w:ascii="Arial" w:hAnsi="Arial" w:cs="Arial"/>
          <w:b/>
          <w:color w:val="000000"/>
        </w:rPr>
        <w:t xml:space="preserve">Posebni cilj: Učinkovito upravljanje nekretninama u vlasništvu Općine Promina </w:t>
      </w:r>
      <w:r w:rsidRPr="003430C5">
        <w:rPr>
          <w:rFonts w:ascii="Arial" w:hAnsi="Arial" w:cs="Arial"/>
          <w:color w:val="000000"/>
        </w:rPr>
        <w:t>operacionalizira se putem sljedećih mjera:</w:t>
      </w:r>
    </w:p>
    <w:p w14:paraId="5CD13D68" w14:textId="77777777" w:rsidR="003219E3" w:rsidRDefault="003A13E7" w:rsidP="003219E3">
      <w:pPr>
        <w:pStyle w:val="Odlomakpopisa"/>
        <w:numPr>
          <w:ilvl w:val="0"/>
          <w:numId w:val="46"/>
        </w:numPr>
        <w:spacing w:line="276" w:lineRule="auto"/>
        <w:contextualSpacing/>
        <w:jc w:val="both"/>
        <w:rPr>
          <w:rFonts w:ascii="Arial" w:hAnsi="Arial" w:cs="Arial"/>
          <w:color w:val="000000"/>
        </w:rPr>
      </w:pPr>
      <w:r w:rsidRPr="003219E3">
        <w:rPr>
          <w:rFonts w:ascii="Arial" w:hAnsi="Arial" w:cs="Arial"/>
          <w:color w:val="000000"/>
        </w:rPr>
        <w:t>Smanjenje portfelja nekretnina kojima upravlja Općina putem prodaje</w:t>
      </w:r>
    </w:p>
    <w:p w14:paraId="67695D41" w14:textId="4D8AB1BB" w:rsidR="003A13E7" w:rsidRPr="003219E3" w:rsidRDefault="003A13E7" w:rsidP="003219E3">
      <w:pPr>
        <w:pStyle w:val="Odlomakpopisa"/>
        <w:numPr>
          <w:ilvl w:val="0"/>
          <w:numId w:val="46"/>
        </w:numPr>
        <w:spacing w:line="276" w:lineRule="auto"/>
        <w:contextualSpacing/>
        <w:jc w:val="both"/>
        <w:rPr>
          <w:rFonts w:ascii="Arial" w:hAnsi="Arial" w:cs="Arial"/>
          <w:color w:val="000000"/>
        </w:rPr>
      </w:pPr>
      <w:r w:rsidRPr="003219E3">
        <w:rPr>
          <w:rFonts w:ascii="Arial" w:hAnsi="Arial" w:cs="Arial"/>
          <w:color w:val="000000"/>
        </w:rPr>
        <w:t>Aktivacija neiskorištene i neaktivne općinske imovine</w:t>
      </w:r>
    </w:p>
    <w:p w14:paraId="502B6EEA" w14:textId="77777777" w:rsidR="003A13E7" w:rsidRPr="003430C5" w:rsidRDefault="003A13E7" w:rsidP="003219E3">
      <w:pPr>
        <w:spacing w:line="276" w:lineRule="auto"/>
        <w:jc w:val="both"/>
        <w:rPr>
          <w:rFonts w:ascii="Arial" w:hAnsi="Arial" w:cs="Arial"/>
          <w:color w:val="000000"/>
        </w:rPr>
      </w:pPr>
    </w:p>
    <w:p w14:paraId="2D4ADADB" w14:textId="77777777" w:rsidR="003A13E7" w:rsidRPr="003430C5" w:rsidRDefault="003A13E7" w:rsidP="003219E3">
      <w:pPr>
        <w:spacing w:line="276" w:lineRule="auto"/>
        <w:jc w:val="both"/>
        <w:rPr>
          <w:rFonts w:ascii="Arial" w:hAnsi="Arial" w:cs="Arial"/>
          <w:color w:val="000000"/>
        </w:rPr>
      </w:pPr>
      <w:r w:rsidRPr="003430C5">
        <w:rPr>
          <w:rFonts w:ascii="Arial" w:hAnsi="Arial" w:cs="Arial"/>
          <w:b/>
          <w:color w:val="000000"/>
        </w:rPr>
        <w:t>Posebni cilj: Učinkovito upravljanje vlasničkim udjelima u trgovačkim društvima</w:t>
      </w:r>
      <w:r w:rsidRPr="003430C5">
        <w:rPr>
          <w:rFonts w:ascii="Arial" w:hAnsi="Arial" w:cs="Arial"/>
          <w:color w:val="000000"/>
        </w:rPr>
        <w:t xml:space="preserve"> operacionalizira se putem sljedećih mjera:</w:t>
      </w:r>
    </w:p>
    <w:p w14:paraId="36853500" w14:textId="7CE40D7D" w:rsidR="003A13E7" w:rsidRDefault="003A13E7" w:rsidP="003219E3">
      <w:pPr>
        <w:pStyle w:val="Odlomakpopisa"/>
        <w:numPr>
          <w:ilvl w:val="0"/>
          <w:numId w:val="47"/>
        </w:numPr>
        <w:spacing w:line="276" w:lineRule="auto"/>
        <w:contextualSpacing/>
        <w:jc w:val="both"/>
        <w:rPr>
          <w:rFonts w:ascii="Arial" w:hAnsi="Arial" w:cs="Arial"/>
          <w:color w:val="000000"/>
        </w:rPr>
      </w:pPr>
      <w:r w:rsidRPr="003219E3">
        <w:rPr>
          <w:rFonts w:ascii="Arial" w:hAnsi="Arial" w:cs="Arial"/>
          <w:color w:val="000000"/>
        </w:rPr>
        <w:t>Vršiti kontrolu nad trgovačkim društvima u kojima Općina ima vlasnički udio te prikupljati i pregledavati izvješća o poslovanju trgovačkih društava</w:t>
      </w:r>
    </w:p>
    <w:p w14:paraId="4A56C551" w14:textId="77777777" w:rsidR="003219E3" w:rsidRPr="003219E3" w:rsidRDefault="003219E3" w:rsidP="003219E3">
      <w:pPr>
        <w:pStyle w:val="Odlomakpopisa"/>
        <w:spacing w:line="276" w:lineRule="auto"/>
        <w:ind w:left="720"/>
        <w:contextualSpacing/>
        <w:jc w:val="both"/>
        <w:rPr>
          <w:rFonts w:ascii="Arial" w:hAnsi="Arial" w:cs="Arial"/>
          <w:color w:val="000000"/>
        </w:rPr>
      </w:pPr>
    </w:p>
    <w:p w14:paraId="2F4F179E" w14:textId="77777777" w:rsidR="003A13E7" w:rsidRPr="003430C5" w:rsidRDefault="003A13E7" w:rsidP="003219E3">
      <w:pPr>
        <w:spacing w:line="276" w:lineRule="auto"/>
        <w:jc w:val="both"/>
        <w:rPr>
          <w:rFonts w:ascii="Arial" w:hAnsi="Arial" w:cs="Arial"/>
          <w:color w:val="000000"/>
        </w:rPr>
      </w:pPr>
      <w:r w:rsidRPr="003430C5">
        <w:rPr>
          <w:rFonts w:ascii="Arial" w:hAnsi="Arial" w:cs="Arial"/>
          <w:b/>
          <w:color w:val="000000"/>
        </w:rPr>
        <w:t>Posebni cilj: Vođenje, razvoj i unaprjeđenje sveobuhvatne interne evidencije pojavnih oblika imovine kojom upravlja Općina Promina</w:t>
      </w:r>
      <w:r w:rsidRPr="003430C5">
        <w:rPr>
          <w:rFonts w:ascii="Arial" w:hAnsi="Arial" w:cs="Arial"/>
          <w:color w:val="000000"/>
        </w:rPr>
        <w:t xml:space="preserve"> operacionalizira se putem sljedećih mjera:</w:t>
      </w:r>
    </w:p>
    <w:p w14:paraId="0849E158" w14:textId="77777777" w:rsidR="003A13E7" w:rsidRPr="003219E3" w:rsidRDefault="003A13E7" w:rsidP="003219E3">
      <w:pPr>
        <w:pStyle w:val="Odlomakpopisa"/>
        <w:numPr>
          <w:ilvl w:val="0"/>
          <w:numId w:val="47"/>
        </w:numPr>
        <w:spacing w:line="276" w:lineRule="auto"/>
        <w:contextualSpacing/>
        <w:jc w:val="both"/>
        <w:rPr>
          <w:rFonts w:ascii="Arial" w:hAnsi="Arial" w:cs="Arial"/>
          <w:color w:val="000000"/>
        </w:rPr>
      </w:pPr>
      <w:r w:rsidRPr="003219E3">
        <w:rPr>
          <w:rFonts w:ascii="Arial" w:hAnsi="Arial" w:cs="Arial"/>
          <w:color w:val="000000"/>
        </w:rPr>
        <w:t>Funkcionalna uspostava evidencije općinske imovine</w:t>
      </w:r>
    </w:p>
    <w:p w14:paraId="15569163" w14:textId="77777777" w:rsidR="003A13E7" w:rsidRPr="003430C5" w:rsidRDefault="003A13E7" w:rsidP="003219E3">
      <w:pPr>
        <w:spacing w:line="276" w:lineRule="auto"/>
        <w:jc w:val="both"/>
        <w:rPr>
          <w:rFonts w:ascii="Arial" w:hAnsi="Arial" w:cs="Arial"/>
          <w:color w:val="000000"/>
        </w:rPr>
      </w:pPr>
    </w:p>
    <w:p w14:paraId="35144115" w14:textId="77777777" w:rsidR="003A13E7" w:rsidRPr="003430C5" w:rsidRDefault="003A13E7" w:rsidP="003219E3">
      <w:pPr>
        <w:spacing w:line="276" w:lineRule="auto"/>
        <w:jc w:val="both"/>
        <w:rPr>
          <w:rFonts w:ascii="Arial" w:hAnsi="Arial" w:cs="Arial"/>
          <w:color w:val="000000"/>
        </w:rPr>
      </w:pPr>
      <w:r w:rsidRPr="003430C5">
        <w:rPr>
          <w:rFonts w:ascii="Arial" w:hAnsi="Arial" w:cs="Arial"/>
          <w:b/>
          <w:color w:val="000000"/>
        </w:rPr>
        <w:t xml:space="preserve">Posebni cilj: Nekretnine dovesti u stanje imovinsko-pravne, prostorno-planske i funkcionalno-tržišne sposobnosti </w:t>
      </w:r>
      <w:r w:rsidRPr="003430C5">
        <w:rPr>
          <w:rFonts w:ascii="Arial" w:hAnsi="Arial" w:cs="Arial"/>
          <w:color w:val="000000"/>
        </w:rPr>
        <w:t>operacionalizira se putem sljedećih mjera:</w:t>
      </w:r>
    </w:p>
    <w:p w14:paraId="2325DA04" w14:textId="77777777" w:rsidR="003219E3" w:rsidRDefault="003A13E7" w:rsidP="003219E3">
      <w:pPr>
        <w:pStyle w:val="Odlomakpopisa"/>
        <w:numPr>
          <w:ilvl w:val="0"/>
          <w:numId w:val="47"/>
        </w:numPr>
        <w:spacing w:line="276" w:lineRule="auto"/>
        <w:contextualSpacing/>
        <w:jc w:val="both"/>
        <w:rPr>
          <w:rFonts w:ascii="Arial" w:hAnsi="Arial" w:cs="Arial"/>
          <w:color w:val="000000"/>
        </w:rPr>
      </w:pPr>
      <w:r w:rsidRPr="003219E3">
        <w:rPr>
          <w:rFonts w:ascii="Arial" w:hAnsi="Arial" w:cs="Arial"/>
          <w:color w:val="000000"/>
        </w:rPr>
        <w:t>Provođenje aktivnosti rješavanja imovinskopravnih odnosa</w:t>
      </w:r>
    </w:p>
    <w:p w14:paraId="6D427511" w14:textId="20777DE7" w:rsidR="003A13E7" w:rsidRPr="003219E3" w:rsidRDefault="003A13E7" w:rsidP="003219E3">
      <w:pPr>
        <w:pStyle w:val="Odlomakpopisa"/>
        <w:numPr>
          <w:ilvl w:val="0"/>
          <w:numId w:val="47"/>
        </w:numPr>
        <w:spacing w:line="276" w:lineRule="auto"/>
        <w:contextualSpacing/>
        <w:jc w:val="both"/>
        <w:rPr>
          <w:rFonts w:ascii="Arial" w:hAnsi="Arial" w:cs="Arial"/>
          <w:color w:val="000000"/>
        </w:rPr>
      </w:pPr>
      <w:r w:rsidRPr="003219E3">
        <w:rPr>
          <w:rFonts w:ascii="Arial" w:hAnsi="Arial" w:cs="Arial"/>
          <w:color w:val="000000"/>
        </w:rPr>
        <w:t>Procjena potencijala imovine Općine Promina - snimanje, popis i ocjena realnog stanja imovine</w:t>
      </w:r>
    </w:p>
    <w:p w14:paraId="2992109A" w14:textId="77777777" w:rsidR="003A13E7" w:rsidRPr="003430C5" w:rsidRDefault="003A13E7" w:rsidP="003219E3">
      <w:pPr>
        <w:spacing w:line="276" w:lineRule="auto"/>
        <w:jc w:val="both"/>
        <w:rPr>
          <w:rFonts w:ascii="Arial" w:hAnsi="Arial" w:cs="Arial"/>
          <w:color w:val="000000"/>
        </w:rPr>
      </w:pPr>
    </w:p>
    <w:p w14:paraId="6393AE7F" w14:textId="77777777" w:rsidR="003A13E7" w:rsidRPr="003430C5" w:rsidRDefault="003A13E7" w:rsidP="003219E3">
      <w:pPr>
        <w:spacing w:line="276" w:lineRule="auto"/>
        <w:jc w:val="both"/>
        <w:rPr>
          <w:rFonts w:ascii="Arial" w:hAnsi="Arial" w:cs="Arial"/>
          <w:color w:val="000000"/>
        </w:rPr>
      </w:pPr>
      <w:r w:rsidRPr="003430C5">
        <w:rPr>
          <w:rFonts w:ascii="Arial" w:hAnsi="Arial" w:cs="Arial"/>
          <w:b/>
          <w:color w:val="000000"/>
        </w:rPr>
        <w:t xml:space="preserve">Posebni cilj: Normativno urediti upravljanje i raspolaganje svim pojavnim oblicima nekretnina </w:t>
      </w:r>
      <w:r w:rsidRPr="003430C5">
        <w:rPr>
          <w:rFonts w:ascii="Arial" w:hAnsi="Arial" w:cs="Arial"/>
          <w:color w:val="000000"/>
        </w:rPr>
        <w:t>operacionalizira se putem sljedećih mjera:</w:t>
      </w:r>
    </w:p>
    <w:p w14:paraId="11509F73" w14:textId="77777777" w:rsidR="003219E3" w:rsidRDefault="003A13E7" w:rsidP="003219E3">
      <w:pPr>
        <w:pStyle w:val="Odlomakpopisa"/>
        <w:numPr>
          <w:ilvl w:val="0"/>
          <w:numId w:val="48"/>
        </w:numPr>
        <w:spacing w:line="276" w:lineRule="auto"/>
        <w:contextualSpacing/>
        <w:jc w:val="both"/>
        <w:rPr>
          <w:rFonts w:ascii="Arial" w:hAnsi="Arial" w:cs="Arial"/>
          <w:color w:val="000000"/>
        </w:rPr>
      </w:pPr>
      <w:r w:rsidRPr="003219E3">
        <w:rPr>
          <w:rFonts w:ascii="Arial" w:hAnsi="Arial" w:cs="Arial"/>
          <w:color w:val="000000"/>
        </w:rPr>
        <w:t>Izmjene i dopune važećih strateških akata te izrada novih strateških akata  upravljanja imovinom</w:t>
      </w:r>
    </w:p>
    <w:p w14:paraId="3DCC92FF" w14:textId="282AE99B" w:rsidR="003A13E7" w:rsidRPr="003219E3" w:rsidRDefault="003A13E7" w:rsidP="003219E3">
      <w:pPr>
        <w:pStyle w:val="Odlomakpopisa"/>
        <w:numPr>
          <w:ilvl w:val="0"/>
          <w:numId w:val="48"/>
        </w:numPr>
        <w:spacing w:line="276" w:lineRule="auto"/>
        <w:contextualSpacing/>
        <w:jc w:val="both"/>
        <w:rPr>
          <w:rFonts w:ascii="Arial" w:hAnsi="Arial" w:cs="Arial"/>
          <w:color w:val="000000"/>
        </w:rPr>
      </w:pPr>
      <w:r w:rsidRPr="003219E3">
        <w:rPr>
          <w:rFonts w:ascii="Arial" w:hAnsi="Arial" w:cs="Arial"/>
          <w:color w:val="000000"/>
        </w:rPr>
        <w:t>Donositi opće i pojedinačne akte glede upravljanja imovinom</w:t>
      </w:r>
    </w:p>
    <w:p w14:paraId="6C300F29" w14:textId="77777777" w:rsidR="003A13E7" w:rsidRPr="003430C5" w:rsidRDefault="003A13E7" w:rsidP="003219E3">
      <w:pPr>
        <w:spacing w:line="276" w:lineRule="auto"/>
        <w:jc w:val="both"/>
        <w:rPr>
          <w:rFonts w:ascii="Arial" w:hAnsi="Arial" w:cs="Arial"/>
          <w:color w:val="000000"/>
        </w:rPr>
      </w:pPr>
    </w:p>
    <w:p w14:paraId="0AC27F86" w14:textId="77777777" w:rsidR="003A13E7" w:rsidRPr="003430C5" w:rsidRDefault="003A13E7" w:rsidP="003219E3">
      <w:pPr>
        <w:spacing w:line="276" w:lineRule="auto"/>
        <w:jc w:val="both"/>
        <w:rPr>
          <w:rFonts w:ascii="Arial" w:hAnsi="Arial" w:cs="Arial"/>
          <w:color w:val="000000"/>
        </w:rPr>
      </w:pPr>
    </w:p>
    <w:p w14:paraId="62A2F33F" w14:textId="77777777" w:rsidR="003A13E7" w:rsidRPr="003430C5" w:rsidRDefault="003A13E7" w:rsidP="003A13E7">
      <w:pPr>
        <w:spacing w:line="276" w:lineRule="auto"/>
        <w:jc w:val="both"/>
        <w:rPr>
          <w:rFonts w:ascii="Arial" w:hAnsi="Arial" w:cs="Arial"/>
          <w:color w:val="000000"/>
        </w:rPr>
      </w:pPr>
    </w:p>
    <w:p w14:paraId="205AA13D" w14:textId="77777777" w:rsidR="003A13E7" w:rsidRPr="003430C5" w:rsidRDefault="003A13E7" w:rsidP="003A13E7">
      <w:pPr>
        <w:spacing w:line="276" w:lineRule="auto"/>
        <w:jc w:val="both"/>
        <w:rPr>
          <w:rFonts w:ascii="Arial" w:hAnsi="Arial" w:cs="Arial"/>
          <w:color w:val="000000"/>
        </w:rPr>
        <w:sectPr w:rsidR="003A13E7" w:rsidRPr="003430C5" w:rsidSect="007205D6">
          <w:footerReference w:type="default" r:id="rId13"/>
          <w:footerReference w:type="first" r:id="rId14"/>
          <w:pgSz w:w="11906" w:h="16838"/>
          <w:pgMar w:top="1079" w:right="1133" w:bottom="993" w:left="1417" w:header="708" w:footer="708" w:gutter="0"/>
          <w:cols w:space="708"/>
          <w:titlePg/>
          <w:docGrid w:linePitch="360"/>
        </w:sectPr>
      </w:pPr>
    </w:p>
    <w:tbl>
      <w:tblPr>
        <w:tblStyle w:val="Reetkatablice21"/>
        <w:tblW w:w="0" w:type="auto"/>
        <w:tblLook w:val="04A0" w:firstRow="1" w:lastRow="0" w:firstColumn="1" w:lastColumn="0" w:noHBand="0" w:noVBand="1"/>
      </w:tblPr>
      <w:tblGrid>
        <w:gridCol w:w="1602"/>
        <w:gridCol w:w="2889"/>
        <w:gridCol w:w="1913"/>
        <w:gridCol w:w="2146"/>
        <w:gridCol w:w="1940"/>
        <w:gridCol w:w="1749"/>
        <w:gridCol w:w="2517"/>
      </w:tblGrid>
      <w:tr w:rsidR="003A13E7" w:rsidRPr="003430C5" w14:paraId="5B3542EE" w14:textId="77777777" w:rsidTr="002A6128">
        <w:tc>
          <w:tcPr>
            <w:tcW w:w="0" w:type="auto"/>
            <w:gridSpan w:val="7"/>
            <w:shd w:val="clear" w:color="auto" w:fill="BFBFBF" w:themeFill="background1" w:themeFillShade="BF"/>
            <w:vAlign w:val="center"/>
          </w:tcPr>
          <w:p w14:paraId="4FE86379"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lastRenderedPageBreak/>
              <w:t>UČINKOVITO UPRAVLJANJE NEKRETNINAMA U VLASNIŠTVU OPĆINE PROMINA</w:t>
            </w:r>
          </w:p>
          <w:p w14:paraId="213CE94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POSLOVNI PROSTORI</w:t>
            </w:r>
          </w:p>
          <w:p w14:paraId="38CE3E35" w14:textId="49E86180"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3A13E7" w:rsidRPr="003430C5" w14:paraId="0E6AAFB9" w14:textId="77777777" w:rsidTr="002A6128">
        <w:tc>
          <w:tcPr>
            <w:tcW w:w="0" w:type="auto"/>
            <w:shd w:val="clear" w:color="auto" w:fill="B4C6E7" w:themeFill="accent1" w:themeFillTint="66"/>
            <w:vAlign w:val="center"/>
          </w:tcPr>
          <w:p w14:paraId="25558FD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5E7BC36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4D035ABF"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14BD2A8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381642E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4911966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42C391E9"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63C15CBA"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0C0F378C"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3ED29F85"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1749" w:type="dxa"/>
            <w:shd w:val="clear" w:color="auto" w:fill="B4C6E7" w:themeFill="accent1" w:themeFillTint="66"/>
            <w:vAlign w:val="center"/>
          </w:tcPr>
          <w:p w14:paraId="313E8ADB"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517" w:type="dxa"/>
            <w:shd w:val="clear" w:color="auto" w:fill="B4C6E7" w:themeFill="accent1" w:themeFillTint="66"/>
            <w:vAlign w:val="center"/>
          </w:tcPr>
          <w:p w14:paraId="4761CFB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3A13E7" w:rsidRPr="003430C5" w14:paraId="465D8412" w14:textId="77777777" w:rsidTr="002A6128">
        <w:trPr>
          <w:trHeight w:val="3162"/>
        </w:trPr>
        <w:tc>
          <w:tcPr>
            <w:tcW w:w="0" w:type="auto"/>
            <w:vAlign w:val="center"/>
          </w:tcPr>
          <w:p w14:paraId="2DE3F292"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Smanjenje portfelja nekretnina kojima upravlja Općina putem prodaje</w:t>
            </w:r>
          </w:p>
        </w:tc>
        <w:tc>
          <w:tcPr>
            <w:tcW w:w="0" w:type="auto"/>
            <w:vMerge w:val="restart"/>
            <w:vAlign w:val="center"/>
          </w:tcPr>
          <w:p w14:paraId="1CDDA4E1"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upravljanju državnom imovinom</w:t>
            </w:r>
          </w:p>
          <w:p w14:paraId="7E0B1D68" w14:textId="03A75182"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w:t>
            </w:r>
            <w:r w:rsidR="003219E3" w:rsidRPr="00362033">
              <w:rPr>
                <w:rFonts w:ascii="Arial" w:eastAsia="Calibri" w:hAnsi="Arial" w:cs="Arial"/>
                <w:color w:val="000000"/>
                <w:sz w:val="18"/>
                <w:szCs w:val="18"/>
              </w:rPr>
              <w:t xml:space="preserve">NN </w:t>
            </w:r>
            <w:r w:rsidRPr="00362033">
              <w:rPr>
                <w:rFonts w:ascii="Arial" w:eastAsia="Calibri" w:hAnsi="Arial" w:cs="Arial"/>
                <w:color w:val="000000"/>
                <w:sz w:val="18"/>
                <w:szCs w:val="18"/>
              </w:rPr>
              <w:t>52/18)</w:t>
            </w:r>
          </w:p>
          <w:p w14:paraId="0B741E8A" w14:textId="77777777" w:rsidR="003A13E7" w:rsidRPr="00362033" w:rsidRDefault="003A13E7" w:rsidP="002A6128">
            <w:pPr>
              <w:jc w:val="center"/>
              <w:rPr>
                <w:rFonts w:ascii="Arial" w:eastAsia="Calibri" w:hAnsi="Arial" w:cs="Arial"/>
                <w:color w:val="FF0000"/>
                <w:sz w:val="18"/>
                <w:szCs w:val="18"/>
              </w:rPr>
            </w:pPr>
          </w:p>
          <w:p w14:paraId="00C43C13" w14:textId="1AA3B32D"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zakupu i kupoprodaji poslovnog prostora (</w:t>
            </w:r>
            <w:r w:rsidR="003219E3" w:rsidRPr="00362033">
              <w:rPr>
                <w:rFonts w:ascii="Arial" w:eastAsia="Calibri" w:hAnsi="Arial" w:cs="Arial"/>
                <w:color w:val="000000"/>
                <w:sz w:val="18"/>
                <w:szCs w:val="18"/>
              </w:rPr>
              <w:t xml:space="preserve">NN </w:t>
            </w:r>
            <w:r w:rsidRPr="00362033">
              <w:rPr>
                <w:rFonts w:ascii="Arial" w:eastAsia="Calibri" w:hAnsi="Arial" w:cs="Arial"/>
                <w:color w:val="000000"/>
                <w:sz w:val="18"/>
                <w:szCs w:val="18"/>
              </w:rPr>
              <w:t>125/11, 64/15, 112/18)</w:t>
            </w:r>
          </w:p>
          <w:p w14:paraId="03415144" w14:textId="77777777" w:rsidR="003A13E7" w:rsidRPr="00362033" w:rsidRDefault="003A13E7" w:rsidP="002A6128">
            <w:pPr>
              <w:jc w:val="center"/>
              <w:rPr>
                <w:rFonts w:ascii="Arial" w:eastAsia="Calibri" w:hAnsi="Arial" w:cs="Arial"/>
                <w:color w:val="000000"/>
                <w:sz w:val="18"/>
                <w:szCs w:val="18"/>
              </w:rPr>
            </w:pPr>
          </w:p>
          <w:p w14:paraId="7BD73F32" w14:textId="1BD0A1DF"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procjeni vrijednosti nekretnina (</w:t>
            </w:r>
            <w:r w:rsidR="003219E3" w:rsidRPr="00362033">
              <w:rPr>
                <w:rFonts w:ascii="Arial" w:eastAsia="Calibri" w:hAnsi="Arial" w:cs="Arial"/>
                <w:color w:val="000000"/>
                <w:sz w:val="18"/>
                <w:szCs w:val="18"/>
              </w:rPr>
              <w:t>NN</w:t>
            </w:r>
            <w:r w:rsidRPr="00362033">
              <w:rPr>
                <w:rFonts w:ascii="Arial" w:eastAsia="Calibri" w:hAnsi="Arial" w:cs="Arial"/>
                <w:color w:val="000000"/>
                <w:sz w:val="18"/>
                <w:szCs w:val="18"/>
              </w:rPr>
              <w:t xml:space="preserve"> 78/15)</w:t>
            </w:r>
          </w:p>
          <w:p w14:paraId="0BA04DEC" w14:textId="77777777" w:rsidR="003A13E7" w:rsidRPr="00362033" w:rsidRDefault="003A13E7" w:rsidP="002A6128">
            <w:pPr>
              <w:rPr>
                <w:rFonts w:ascii="Arial" w:eastAsia="Calibri" w:hAnsi="Arial" w:cs="Arial"/>
                <w:color w:val="000000"/>
                <w:sz w:val="18"/>
                <w:szCs w:val="18"/>
              </w:rPr>
            </w:pPr>
          </w:p>
          <w:p w14:paraId="1FDA1F7E"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Odluka o zakupu i kupoprodaji poslovnog prostora u vlasništvu Općine Promina („Službeni vjesnik Šibensko-kninske županije“ broj 4/16, 7/16)</w:t>
            </w:r>
          </w:p>
        </w:tc>
        <w:tc>
          <w:tcPr>
            <w:tcW w:w="0" w:type="auto"/>
            <w:vAlign w:val="center"/>
          </w:tcPr>
          <w:p w14:paraId="0DF6E690"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Sklapanje ugovora o kupoprodaji poslovnih prostora</w:t>
            </w:r>
          </w:p>
        </w:tc>
        <w:tc>
          <w:tcPr>
            <w:tcW w:w="0" w:type="auto"/>
            <w:vAlign w:val="center"/>
          </w:tcPr>
          <w:p w14:paraId="53F7E838"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Sklapanje ugovora o kupoprodaji poslovnih prostora temeljem provedenog javnog natječaja ili neposrednom pogodbom</w:t>
            </w:r>
          </w:p>
        </w:tc>
        <w:tc>
          <w:tcPr>
            <w:tcW w:w="0" w:type="auto"/>
            <w:vAlign w:val="center"/>
          </w:tcPr>
          <w:p w14:paraId="6894983D"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 sklopljenih kupoprodajnih ugovora</w:t>
            </w:r>
          </w:p>
        </w:tc>
        <w:tc>
          <w:tcPr>
            <w:tcW w:w="1749" w:type="dxa"/>
            <w:vAlign w:val="center"/>
          </w:tcPr>
          <w:p w14:paraId="27A14B95"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w:t>
            </w:r>
          </w:p>
        </w:tc>
        <w:tc>
          <w:tcPr>
            <w:tcW w:w="2517" w:type="dxa"/>
            <w:vAlign w:val="center"/>
          </w:tcPr>
          <w:p w14:paraId="71DD4A6C"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Polazna (0)</w:t>
            </w:r>
          </w:p>
          <w:p w14:paraId="517D1362" w14:textId="77777777" w:rsidR="003A13E7" w:rsidRPr="00362033" w:rsidRDefault="003A13E7" w:rsidP="002A6128">
            <w:pPr>
              <w:jc w:val="center"/>
              <w:rPr>
                <w:rFonts w:ascii="Arial" w:eastAsia="Calibri" w:hAnsi="Arial" w:cs="Arial"/>
                <w:color w:val="FF0000"/>
                <w:sz w:val="18"/>
                <w:szCs w:val="18"/>
              </w:rPr>
            </w:pPr>
            <w:r w:rsidRPr="00362033">
              <w:rPr>
                <w:rFonts w:ascii="Arial" w:eastAsia="Calibri" w:hAnsi="Arial" w:cs="Arial"/>
                <w:sz w:val="18"/>
                <w:szCs w:val="18"/>
              </w:rPr>
              <w:t>Ciljana (0)</w:t>
            </w:r>
          </w:p>
        </w:tc>
      </w:tr>
      <w:tr w:rsidR="003A13E7" w:rsidRPr="003430C5" w14:paraId="1356C3CC" w14:textId="77777777" w:rsidTr="002A6128">
        <w:trPr>
          <w:trHeight w:val="3529"/>
        </w:trPr>
        <w:tc>
          <w:tcPr>
            <w:tcW w:w="0" w:type="auto"/>
            <w:vAlign w:val="center"/>
          </w:tcPr>
          <w:p w14:paraId="0CA08ED8" w14:textId="77777777" w:rsidR="003A13E7" w:rsidRPr="00362033" w:rsidRDefault="00345BAA"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Aktivacija neiskorištene i neaktivne općinske imovine putem zakupa</w:t>
            </w:r>
          </w:p>
        </w:tc>
        <w:tc>
          <w:tcPr>
            <w:tcW w:w="0" w:type="auto"/>
            <w:vMerge/>
            <w:vAlign w:val="center"/>
          </w:tcPr>
          <w:p w14:paraId="0694A1F4" w14:textId="77777777" w:rsidR="003A13E7" w:rsidRPr="00362033" w:rsidRDefault="003A13E7" w:rsidP="002A6128">
            <w:pPr>
              <w:jc w:val="center"/>
              <w:rPr>
                <w:rFonts w:ascii="Arial" w:eastAsia="Calibri" w:hAnsi="Arial" w:cs="Arial"/>
                <w:color w:val="FF0000"/>
                <w:sz w:val="18"/>
                <w:szCs w:val="18"/>
              </w:rPr>
            </w:pPr>
          </w:p>
        </w:tc>
        <w:tc>
          <w:tcPr>
            <w:tcW w:w="0" w:type="auto"/>
            <w:vAlign w:val="center"/>
          </w:tcPr>
          <w:p w14:paraId="0F15CAEF"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Sklapanje ugovora o zakupu poslovnih prostora</w:t>
            </w:r>
          </w:p>
        </w:tc>
        <w:tc>
          <w:tcPr>
            <w:tcW w:w="0" w:type="auto"/>
            <w:vAlign w:val="center"/>
          </w:tcPr>
          <w:p w14:paraId="5216FCA1"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Potpisivanje ugovora o zakupu poslovnih prostora s fizičkom ili pravnom osobom</w:t>
            </w:r>
          </w:p>
        </w:tc>
        <w:tc>
          <w:tcPr>
            <w:tcW w:w="0" w:type="auto"/>
            <w:vAlign w:val="center"/>
          </w:tcPr>
          <w:p w14:paraId="56E6831B"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 sklopljenih ugovora o zakupu poslovnih prostora</w:t>
            </w:r>
          </w:p>
        </w:tc>
        <w:tc>
          <w:tcPr>
            <w:tcW w:w="1749" w:type="dxa"/>
            <w:vAlign w:val="center"/>
          </w:tcPr>
          <w:p w14:paraId="64407BBF"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w:t>
            </w:r>
          </w:p>
        </w:tc>
        <w:tc>
          <w:tcPr>
            <w:tcW w:w="2517" w:type="dxa"/>
            <w:vAlign w:val="center"/>
          </w:tcPr>
          <w:p w14:paraId="18D83F88" w14:textId="65F4FE52" w:rsidR="003A13E7" w:rsidRPr="00781AAA" w:rsidRDefault="003A13E7" w:rsidP="002A6128">
            <w:pPr>
              <w:jc w:val="center"/>
              <w:rPr>
                <w:rFonts w:ascii="Arial" w:eastAsia="Calibri" w:hAnsi="Arial" w:cs="Arial"/>
                <w:sz w:val="18"/>
                <w:szCs w:val="18"/>
              </w:rPr>
            </w:pPr>
            <w:r w:rsidRPr="00781AAA">
              <w:rPr>
                <w:rFonts w:ascii="Arial" w:eastAsia="Calibri" w:hAnsi="Arial" w:cs="Arial"/>
                <w:sz w:val="18"/>
                <w:szCs w:val="18"/>
              </w:rPr>
              <w:t>Polazna (</w:t>
            </w:r>
            <w:r w:rsidR="00781AAA" w:rsidRPr="00781AAA">
              <w:rPr>
                <w:rFonts w:ascii="Arial" w:eastAsia="Calibri" w:hAnsi="Arial" w:cs="Arial"/>
                <w:sz w:val="18"/>
                <w:szCs w:val="18"/>
              </w:rPr>
              <w:t>8</w:t>
            </w:r>
            <w:r w:rsidRPr="00781AAA">
              <w:rPr>
                <w:rFonts w:ascii="Arial" w:eastAsia="Calibri" w:hAnsi="Arial" w:cs="Arial"/>
                <w:sz w:val="18"/>
                <w:szCs w:val="18"/>
              </w:rPr>
              <w:t>)</w:t>
            </w:r>
          </w:p>
          <w:p w14:paraId="3B0A0286" w14:textId="7B53293C" w:rsidR="003A13E7" w:rsidRPr="00362033" w:rsidRDefault="003A13E7" w:rsidP="002A6128">
            <w:pPr>
              <w:jc w:val="center"/>
              <w:rPr>
                <w:rFonts w:ascii="Arial" w:eastAsia="Calibri" w:hAnsi="Arial" w:cs="Arial"/>
                <w:sz w:val="18"/>
                <w:szCs w:val="18"/>
              </w:rPr>
            </w:pPr>
            <w:r w:rsidRPr="00781AAA">
              <w:rPr>
                <w:rFonts w:ascii="Arial" w:eastAsia="Calibri" w:hAnsi="Arial" w:cs="Arial"/>
                <w:sz w:val="18"/>
                <w:szCs w:val="18"/>
              </w:rPr>
              <w:t>Ciljana (</w:t>
            </w:r>
            <w:r w:rsidR="00781AAA" w:rsidRPr="00781AAA">
              <w:rPr>
                <w:rFonts w:ascii="Arial" w:eastAsia="Calibri" w:hAnsi="Arial" w:cs="Arial"/>
                <w:sz w:val="18"/>
                <w:szCs w:val="18"/>
              </w:rPr>
              <w:t>8</w:t>
            </w:r>
            <w:r w:rsidRPr="00781AAA">
              <w:rPr>
                <w:rFonts w:ascii="Arial" w:eastAsia="Calibri" w:hAnsi="Arial" w:cs="Arial"/>
                <w:sz w:val="18"/>
                <w:szCs w:val="18"/>
              </w:rPr>
              <w:t>)</w:t>
            </w:r>
          </w:p>
          <w:p w14:paraId="0A0F986A" w14:textId="77777777" w:rsidR="003A13E7" w:rsidRPr="00362033" w:rsidRDefault="003A13E7" w:rsidP="002A6128">
            <w:pPr>
              <w:rPr>
                <w:rFonts w:ascii="Arial" w:eastAsia="Calibri" w:hAnsi="Arial" w:cs="Arial"/>
                <w:color w:val="FF0000"/>
                <w:sz w:val="18"/>
                <w:szCs w:val="18"/>
              </w:rPr>
            </w:pPr>
          </w:p>
        </w:tc>
      </w:tr>
    </w:tbl>
    <w:p w14:paraId="02A21FD0" w14:textId="77777777" w:rsidR="003A13E7" w:rsidRPr="003430C5" w:rsidRDefault="003A13E7" w:rsidP="003A13E7">
      <w:pPr>
        <w:spacing w:line="276" w:lineRule="auto"/>
        <w:jc w:val="both"/>
        <w:rPr>
          <w:rFonts w:ascii="Arial" w:hAnsi="Arial" w:cs="Arial"/>
          <w:color w:val="000000"/>
        </w:rPr>
      </w:pPr>
    </w:p>
    <w:p w14:paraId="20AB129B" w14:textId="77777777" w:rsidR="003A13E7" w:rsidRPr="003430C5" w:rsidRDefault="003A13E7" w:rsidP="003A13E7">
      <w:pPr>
        <w:spacing w:line="276" w:lineRule="auto"/>
        <w:jc w:val="both"/>
        <w:rPr>
          <w:rFonts w:ascii="Arial" w:hAnsi="Arial" w:cs="Arial"/>
          <w:color w:val="000000"/>
        </w:rPr>
      </w:pPr>
    </w:p>
    <w:tbl>
      <w:tblPr>
        <w:tblStyle w:val="Reetkatablice23"/>
        <w:tblW w:w="0" w:type="auto"/>
        <w:tblLook w:val="04A0" w:firstRow="1" w:lastRow="0" w:firstColumn="1" w:lastColumn="0" w:noHBand="0" w:noVBand="1"/>
      </w:tblPr>
      <w:tblGrid>
        <w:gridCol w:w="1587"/>
        <w:gridCol w:w="2872"/>
        <w:gridCol w:w="1928"/>
        <w:gridCol w:w="2141"/>
        <w:gridCol w:w="1962"/>
        <w:gridCol w:w="1749"/>
        <w:gridCol w:w="2517"/>
      </w:tblGrid>
      <w:tr w:rsidR="003A13E7" w:rsidRPr="003430C5" w14:paraId="4600CD48" w14:textId="77777777" w:rsidTr="002A6128">
        <w:tc>
          <w:tcPr>
            <w:tcW w:w="0" w:type="auto"/>
            <w:gridSpan w:val="7"/>
            <w:shd w:val="clear" w:color="auto" w:fill="BFBFBF" w:themeFill="background1" w:themeFillShade="BF"/>
            <w:vAlign w:val="center"/>
          </w:tcPr>
          <w:p w14:paraId="5DF585F2"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lastRenderedPageBreak/>
              <w:t>UČINKOVITO UPRAVLJANJE NEKRETNINAMA U VLASNIŠTVU OPĆINE PROMINA</w:t>
            </w:r>
          </w:p>
          <w:p w14:paraId="2F208A41" w14:textId="77777777" w:rsidR="003A13E7" w:rsidRPr="003430C5" w:rsidRDefault="003A13E7" w:rsidP="002A6128">
            <w:pPr>
              <w:jc w:val="center"/>
              <w:rPr>
                <w:rFonts w:ascii="Arial" w:eastAsia="Calibri" w:hAnsi="Arial" w:cs="Arial"/>
                <w:b/>
                <w:color w:val="002060"/>
                <w:sz w:val="22"/>
                <w:szCs w:val="22"/>
              </w:rPr>
            </w:pPr>
            <w:r w:rsidRPr="003430C5">
              <w:rPr>
                <w:rFonts w:ascii="Arial" w:eastAsia="Calibri" w:hAnsi="Arial" w:cs="Arial"/>
                <w:b/>
                <w:color w:val="002060"/>
                <w:sz w:val="22"/>
                <w:szCs w:val="22"/>
              </w:rPr>
              <w:t>GRAĐEVINSKA I POLJOPRIVREDNA ZEMLJIŠTA</w:t>
            </w:r>
          </w:p>
          <w:p w14:paraId="0E64A453" w14:textId="3000499F"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3A13E7" w:rsidRPr="003430C5" w14:paraId="3A5764B8" w14:textId="77777777" w:rsidTr="002A6128">
        <w:tc>
          <w:tcPr>
            <w:tcW w:w="0" w:type="auto"/>
            <w:shd w:val="clear" w:color="auto" w:fill="B4C6E7" w:themeFill="accent1" w:themeFillTint="66"/>
            <w:vAlign w:val="center"/>
          </w:tcPr>
          <w:p w14:paraId="27D027C9"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779321AF"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6280245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68FF21DA"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1EC298E4"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2A701D80"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2A28739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6CE75B9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02B2AE9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1BE0A9C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1749" w:type="dxa"/>
            <w:shd w:val="clear" w:color="auto" w:fill="B4C6E7" w:themeFill="accent1" w:themeFillTint="66"/>
            <w:vAlign w:val="center"/>
          </w:tcPr>
          <w:p w14:paraId="14DEFA3D"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517" w:type="dxa"/>
            <w:shd w:val="clear" w:color="auto" w:fill="B4C6E7" w:themeFill="accent1" w:themeFillTint="66"/>
            <w:vAlign w:val="center"/>
          </w:tcPr>
          <w:p w14:paraId="4932BBB2"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3A13E7" w:rsidRPr="00362033" w14:paraId="2E8D89E7" w14:textId="77777777" w:rsidTr="002A6128">
        <w:trPr>
          <w:trHeight w:val="2731"/>
        </w:trPr>
        <w:tc>
          <w:tcPr>
            <w:tcW w:w="0" w:type="auto"/>
            <w:vAlign w:val="center"/>
          </w:tcPr>
          <w:p w14:paraId="45BFC481"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Smanjenje portfelja nekretnina kojima upravlja Općina putem prodaje</w:t>
            </w:r>
          </w:p>
        </w:tc>
        <w:tc>
          <w:tcPr>
            <w:tcW w:w="0" w:type="auto"/>
            <w:vMerge w:val="restart"/>
            <w:vAlign w:val="center"/>
          </w:tcPr>
          <w:p w14:paraId="68E264A6" w14:textId="77777777" w:rsidR="003A13E7" w:rsidRPr="00362033" w:rsidRDefault="003A13E7" w:rsidP="002A6128">
            <w:pPr>
              <w:jc w:val="center"/>
              <w:rPr>
                <w:rFonts w:ascii="Arial" w:eastAsia="Calibri" w:hAnsi="Arial" w:cs="Arial"/>
                <w:color w:val="000000"/>
                <w:sz w:val="18"/>
                <w:szCs w:val="18"/>
              </w:rPr>
            </w:pPr>
          </w:p>
          <w:p w14:paraId="503C21B3" w14:textId="2C3721CD"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upravljanju državnom imovinom (</w:t>
            </w:r>
            <w:r w:rsidR="003219E3" w:rsidRPr="00362033">
              <w:rPr>
                <w:rFonts w:ascii="Arial" w:eastAsia="Calibri" w:hAnsi="Arial" w:cs="Arial"/>
                <w:color w:val="000000"/>
                <w:sz w:val="18"/>
                <w:szCs w:val="18"/>
              </w:rPr>
              <w:t xml:space="preserve">NN </w:t>
            </w:r>
            <w:r w:rsidRPr="00362033">
              <w:rPr>
                <w:rFonts w:ascii="Arial" w:eastAsia="Calibri" w:hAnsi="Arial" w:cs="Arial"/>
                <w:color w:val="000000"/>
                <w:sz w:val="18"/>
                <w:szCs w:val="18"/>
              </w:rPr>
              <w:t>52/18)</w:t>
            </w:r>
          </w:p>
          <w:p w14:paraId="2DE5B15C" w14:textId="77777777" w:rsidR="003A13E7" w:rsidRPr="00362033" w:rsidRDefault="003A13E7" w:rsidP="002A6128">
            <w:pPr>
              <w:jc w:val="center"/>
              <w:rPr>
                <w:rFonts w:ascii="Arial" w:eastAsia="Calibri" w:hAnsi="Arial" w:cs="Arial"/>
                <w:color w:val="FF0000"/>
                <w:sz w:val="18"/>
                <w:szCs w:val="18"/>
              </w:rPr>
            </w:pPr>
          </w:p>
          <w:p w14:paraId="5FD1EE63" w14:textId="6B313EAD"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procjeni vrijednosti nekretnina (</w:t>
            </w:r>
            <w:r w:rsidR="003219E3" w:rsidRPr="00362033">
              <w:rPr>
                <w:rFonts w:ascii="Arial" w:eastAsia="Calibri" w:hAnsi="Arial" w:cs="Arial"/>
                <w:color w:val="000000"/>
                <w:sz w:val="18"/>
                <w:szCs w:val="18"/>
              </w:rPr>
              <w:t>NN</w:t>
            </w:r>
            <w:r w:rsidRPr="00362033">
              <w:rPr>
                <w:rFonts w:ascii="Arial" w:eastAsia="Calibri" w:hAnsi="Arial" w:cs="Arial"/>
                <w:color w:val="000000"/>
                <w:sz w:val="18"/>
                <w:szCs w:val="18"/>
              </w:rPr>
              <w:t xml:space="preserve"> 78/15)</w:t>
            </w:r>
          </w:p>
          <w:p w14:paraId="13B32F3F" w14:textId="77777777" w:rsidR="003A13E7" w:rsidRPr="00362033" w:rsidRDefault="003A13E7" w:rsidP="002A6128">
            <w:pPr>
              <w:jc w:val="center"/>
              <w:rPr>
                <w:rFonts w:ascii="Arial" w:eastAsia="Calibri" w:hAnsi="Arial" w:cs="Arial"/>
                <w:color w:val="000000"/>
                <w:sz w:val="18"/>
                <w:szCs w:val="18"/>
              </w:rPr>
            </w:pPr>
          </w:p>
          <w:p w14:paraId="5C285136"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prostornom uređenju</w:t>
            </w:r>
          </w:p>
          <w:p w14:paraId="11C06FD8" w14:textId="446DE5BA"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w:t>
            </w:r>
            <w:r w:rsidR="003219E3" w:rsidRPr="00362033">
              <w:rPr>
                <w:rFonts w:ascii="Arial" w:eastAsia="Calibri" w:hAnsi="Arial" w:cs="Arial"/>
                <w:color w:val="000000"/>
                <w:sz w:val="18"/>
                <w:szCs w:val="18"/>
              </w:rPr>
              <w:t>NN</w:t>
            </w:r>
            <w:r w:rsidRPr="00362033">
              <w:rPr>
                <w:rFonts w:ascii="Arial" w:eastAsia="Calibri" w:hAnsi="Arial" w:cs="Arial"/>
                <w:color w:val="000000"/>
                <w:sz w:val="18"/>
                <w:szCs w:val="18"/>
              </w:rPr>
              <w:t xml:space="preserve"> 153/13, 65/17, 114/18, 39/19, 98/19)</w:t>
            </w:r>
          </w:p>
          <w:p w14:paraId="1E8F622D" w14:textId="77777777" w:rsidR="003A13E7" w:rsidRPr="00362033" w:rsidRDefault="003A13E7" w:rsidP="002A6128">
            <w:pPr>
              <w:jc w:val="center"/>
              <w:rPr>
                <w:rFonts w:ascii="Arial" w:eastAsia="Calibri" w:hAnsi="Arial" w:cs="Arial"/>
                <w:color w:val="000000"/>
                <w:sz w:val="18"/>
                <w:szCs w:val="18"/>
              </w:rPr>
            </w:pPr>
          </w:p>
          <w:p w14:paraId="7DB60E5E" w14:textId="07342EE1"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gradnji (</w:t>
            </w:r>
            <w:r w:rsidR="003219E3" w:rsidRPr="00362033">
              <w:rPr>
                <w:rFonts w:ascii="Arial" w:eastAsia="Calibri" w:hAnsi="Arial" w:cs="Arial"/>
                <w:color w:val="000000"/>
                <w:sz w:val="18"/>
                <w:szCs w:val="18"/>
              </w:rPr>
              <w:t xml:space="preserve">NN </w:t>
            </w:r>
            <w:r w:rsidRPr="00362033">
              <w:rPr>
                <w:rFonts w:ascii="Arial" w:eastAsia="Calibri" w:hAnsi="Arial" w:cs="Arial"/>
                <w:color w:val="000000"/>
                <w:sz w:val="18"/>
                <w:szCs w:val="18"/>
              </w:rPr>
              <w:t>153/13, 20/17, 39/19, 125/19)</w:t>
            </w:r>
          </w:p>
          <w:p w14:paraId="4C522AED" w14:textId="77777777" w:rsidR="003A13E7" w:rsidRPr="00362033" w:rsidRDefault="003A13E7" w:rsidP="002A6128">
            <w:pPr>
              <w:jc w:val="center"/>
              <w:rPr>
                <w:rFonts w:ascii="Arial" w:eastAsia="Calibri" w:hAnsi="Arial" w:cs="Arial"/>
                <w:color w:val="000000"/>
                <w:sz w:val="18"/>
                <w:szCs w:val="18"/>
              </w:rPr>
            </w:pPr>
          </w:p>
          <w:p w14:paraId="0745ACD4" w14:textId="3C682CD4"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Zakon o poljoprivrednom zemljištu (</w:t>
            </w:r>
            <w:r w:rsidR="003219E3" w:rsidRPr="00362033">
              <w:rPr>
                <w:rFonts w:ascii="Arial" w:eastAsia="Calibri" w:hAnsi="Arial" w:cs="Arial"/>
                <w:color w:val="000000"/>
                <w:sz w:val="18"/>
                <w:szCs w:val="18"/>
              </w:rPr>
              <w:t xml:space="preserve">NN </w:t>
            </w:r>
            <w:r w:rsidRPr="00362033">
              <w:rPr>
                <w:rFonts w:ascii="Arial" w:eastAsia="Calibri" w:hAnsi="Arial" w:cs="Arial"/>
                <w:color w:val="000000"/>
                <w:sz w:val="18"/>
                <w:szCs w:val="18"/>
              </w:rPr>
              <w:t>20/18, 115/18, 98/19</w:t>
            </w:r>
            <w:r w:rsidR="0076021F" w:rsidRPr="00362033">
              <w:rPr>
                <w:rFonts w:ascii="Arial" w:eastAsia="Calibri" w:hAnsi="Arial" w:cs="Arial"/>
                <w:color w:val="000000"/>
                <w:sz w:val="18"/>
                <w:szCs w:val="18"/>
              </w:rPr>
              <w:t>, 57/22</w:t>
            </w:r>
            <w:r w:rsidRPr="00362033">
              <w:rPr>
                <w:rFonts w:ascii="Arial" w:eastAsia="Calibri" w:hAnsi="Arial" w:cs="Arial"/>
                <w:color w:val="000000"/>
                <w:sz w:val="18"/>
                <w:szCs w:val="18"/>
              </w:rPr>
              <w:t>)</w:t>
            </w:r>
          </w:p>
          <w:p w14:paraId="1703F59E" w14:textId="77777777" w:rsidR="003A13E7" w:rsidRPr="00362033" w:rsidRDefault="003A13E7" w:rsidP="002A6128">
            <w:pPr>
              <w:jc w:val="center"/>
              <w:rPr>
                <w:rFonts w:ascii="Arial" w:eastAsia="Calibri" w:hAnsi="Arial" w:cs="Arial"/>
                <w:color w:val="000000"/>
                <w:sz w:val="18"/>
                <w:szCs w:val="18"/>
              </w:rPr>
            </w:pPr>
          </w:p>
          <w:p w14:paraId="0DF27582"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Odluka o uvjetima, načinu i postupku upravljanja imovinom u vlasništvu Općine Promina („Službeni vjesnik Šibensko-kninske županije“ broj 4/16)</w:t>
            </w:r>
          </w:p>
        </w:tc>
        <w:tc>
          <w:tcPr>
            <w:tcW w:w="0" w:type="auto"/>
            <w:vAlign w:val="center"/>
          </w:tcPr>
          <w:p w14:paraId="2992BE2A"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 xml:space="preserve">Sklapanje ugovora o kupoprodaji građevinskog zemljišta </w:t>
            </w:r>
          </w:p>
        </w:tc>
        <w:tc>
          <w:tcPr>
            <w:tcW w:w="0" w:type="auto"/>
            <w:vAlign w:val="center"/>
          </w:tcPr>
          <w:p w14:paraId="7D962519"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Sklapanje ugovora o kupoprodaji građevinskog zemljišta temeljem provedenog javnog natječaja ili neposrednom pogodbom</w:t>
            </w:r>
          </w:p>
        </w:tc>
        <w:tc>
          <w:tcPr>
            <w:tcW w:w="0" w:type="auto"/>
            <w:vAlign w:val="center"/>
          </w:tcPr>
          <w:p w14:paraId="041A3A1B"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 sklopljenih kupoprodajnih</w:t>
            </w:r>
          </w:p>
          <w:p w14:paraId="7D33C165"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ugovora za građevinsko zemljište</w:t>
            </w:r>
          </w:p>
        </w:tc>
        <w:tc>
          <w:tcPr>
            <w:tcW w:w="1749" w:type="dxa"/>
            <w:vAlign w:val="center"/>
          </w:tcPr>
          <w:p w14:paraId="458F4A9C"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w:t>
            </w:r>
          </w:p>
        </w:tc>
        <w:tc>
          <w:tcPr>
            <w:tcW w:w="2517" w:type="dxa"/>
            <w:vAlign w:val="center"/>
          </w:tcPr>
          <w:p w14:paraId="252E1385" w14:textId="76580E48" w:rsidR="003A13E7" w:rsidRPr="00176E72" w:rsidRDefault="003A13E7" w:rsidP="002A6128">
            <w:pPr>
              <w:jc w:val="center"/>
              <w:rPr>
                <w:rFonts w:ascii="Arial" w:eastAsia="Calibri" w:hAnsi="Arial" w:cs="Arial"/>
                <w:sz w:val="18"/>
                <w:szCs w:val="18"/>
              </w:rPr>
            </w:pPr>
            <w:r w:rsidRPr="00176E72">
              <w:rPr>
                <w:rFonts w:ascii="Arial" w:eastAsia="Calibri" w:hAnsi="Arial" w:cs="Arial"/>
                <w:sz w:val="18"/>
                <w:szCs w:val="18"/>
              </w:rPr>
              <w:t>Polazna (</w:t>
            </w:r>
            <w:r w:rsidR="00176E72" w:rsidRPr="00176E72">
              <w:rPr>
                <w:rFonts w:ascii="Arial" w:eastAsia="Calibri" w:hAnsi="Arial" w:cs="Arial"/>
                <w:sz w:val="18"/>
                <w:szCs w:val="18"/>
              </w:rPr>
              <w:t>4</w:t>
            </w:r>
            <w:r w:rsidRPr="00176E72">
              <w:rPr>
                <w:rFonts w:ascii="Arial" w:eastAsia="Calibri" w:hAnsi="Arial" w:cs="Arial"/>
                <w:sz w:val="18"/>
                <w:szCs w:val="18"/>
              </w:rPr>
              <w:t>)</w:t>
            </w:r>
          </w:p>
          <w:p w14:paraId="73AFAEC7" w14:textId="5831723E" w:rsidR="003A13E7" w:rsidRPr="00362033" w:rsidRDefault="003A13E7" w:rsidP="002A6128">
            <w:pPr>
              <w:jc w:val="center"/>
              <w:rPr>
                <w:rFonts w:ascii="Arial" w:eastAsia="Calibri" w:hAnsi="Arial" w:cs="Arial"/>
                <w:sz w:val="18"/>
                <w:szCs w:val="18"/>
              </w:rPr>
            </w:pPr>
            <w:r w:rsidRPr="00176E72">
              <w:rPr>
                <w:rFonts w:ascii="Arial" w:eastAsia="Calibri" w:hAnsi="Arial" w:cs="Arial"/>
                <w:sz w:val="18"/>
                <w:szCs w:val="18"/>
              </w:rPr>
              <w:t>Ciljana (</w:t>
            </w:r>
            <w:r w:rsidR="00176E72" w:rsidRPr="00176E72">
              <w:rPr>
                <w:rFonts w:ascii="Arial" w:eastAsia="Calibri" w:hAnsi="Arial" w:cs="Arial"/>
                <w:sz w:val="18"/>
                <w:szCs w:val="18"/>
              </w:rPr>
              <w:t>2</w:t>
            </w:r>
            <w:r w:rsidRPr="00176E72">
              <w:rPr>
                <w:rFonts w:ascii="Arial" w:eastAsia="Calibri" w:hAnsi="Arial" w:cs="Arial"/>
                <w:sz w:val="18"/>
                <w:szCs w:val="18"/>
              </w:rPr>
              <w:t>)</w:t>
            </w:r>
          </w:p>
          <w:p w14:paraId="35D103DA" w14:textId="77777777" w:rsidR="003A13E7" w:rsidRPr="00362033" w:rsidRDefault="003A13E7" w:rsidP="002A6128">
            <w:pPr>
              <w:rPr>
                <w:rFonts w:ascii="Arial" w:eastAsia="Calibri" w:hAnsi="Arial" w:cs="Arial"/>
                <w:sz w:val="18"/>
                <w:szCs w:val="18"/>
              </w:rPr>
            </w:pPr>
          </w:p>
        </w:tc>
      </w:tr>
      <w:tr w:rsidR="003A13E7" w:rsidRPr="00362033" w14:paraId="54449205" w14:textId="77777777" w:rsidTr="002A6128">
        <w:trPr>
          <w:trHeight w:val="3102"/>
        </w:trPr>
        <w:tc>
          <w:tcPr>
            <w:tcW w:w="0" w:type="auto"/>
            <w:vAlign w:val="center"/>
          </w:tcPr>
          <w:p w14:paraId="06F0363E" w14:textId="77777777" w:rsidR="003A13E7" w:rsidRPr="00362033" w:rsidRDefault="00345BAA"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Aktivacija neiskorištene i neaktivne općinske imovine putem zakupa</w:t>
            </w:r>
          </w:p>
        </w:tc>
        <w:tc>
          <w:tcPr>
            <w:tcW w:w="0" w:type="auto"/>
            <w:vMerge/>
            <w:vAlign w:val="center"/>
          </w:tcPr>
          <w:p w14:paraId="485D9B66" w14:textId="77777777" w:rsidR="003A13E7" w:rsidRPr="00362033" w:rsidRDefault="003A13E7" w:rsidP="002A6128">
            <w:pPr>
              <w:jc w:val="center"/>
              <w:rPr>
                <w:rFonts w:ascii="Arial" w:eastAsia="Calibri" w:hAnsi="Arial" w:cs="Arial"/>
                <w:color w:val="FF0000"/>
                <w:sz w:val="18"/>
                <w:szCs w:val="18"/>
              </w:rPr>
            </w:pPr>
          </w:p>
        </w:tc>
        <w:tc>
          <w:tcPr>
            <w:tcW w:w="0" w:type="auto"/>
            <w:vAlign w:val="center"/>
          </w:tcPr>
          <w:p w14:paraId="4A1F7EB5"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Sklapanje ugovora o zakupu poljoprivrednih zemljišta</w:t>
            </w:r>
          </w:p>
        </w:tc>
        <w:tc>
          <w:tcPr>
            <w:tcW w:w="0" w:type="auto"/>
            <w:vAlign w:val="center"/>
          </w:tcPr>
          <w:p w14:paraId="354CB9C0"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Potpisivanje ugovora o zakupu s fizičkom ili pravnom osobom</w:t>
            </w:r>
          </w:p>
        </w:tc>
        <w:tc>
          <w:tcPr>
            <w:tcW w:w="0" w:type="auto"/>
            <w:vAlign w:val="center"/>
          </w:tcPr>
          <w:p w14:paraId="5B7EC5FA"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 sklopljenih ugovora o zakupu poljoprivrednih zemljišta</w:t>
            </w:r>
          </w:p>
        </w:tc>
        <w:tc>
          <w:tcPr>
            <w:tcW w:w="1749" w:type="dxa"/>
            <w:vAlign w:val="center"/>
          </w:tcPr>
          <w:p w14:paraId="297DEFBF"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Broj</w:t>
            </w:r>
          </w:p>
        </w:tc>
        <w:tc>
          <w:tcPr>
            <w:tcW w:w="2517" w:type="dxa"/>
            <w:vAlign w:val="center"/>
          </w:tcPr>
          <w:p w14:paraId="5F6349C0" w14:textId="77777777" w:rsidR="003A13E7" w:rsidRPr="00781AAA" w:rsidRDefault="003A13E7" w:rsidP="002A6128">
            <w:pPr>
              <w:jc w:val="center"/>
              <w:rPr>
                <w:rFonts w:ascii="Arial" w:eastAsia="Calibri" w:hAnsi="Arial" w:cs="Arial"/>
                <w:sz w:val="18"/>
                <w:szCs w:val="18"/>
              </w:rPr>
            </w:pPr>
            <w:r w:rsidRPr="00781AAA">
              <w:rPr>
                <w:rFonts w:ascii="Arial" w:eastAsia="Calibri" w:hAnsi="Arial" w:cs="Arial"/>
                <w:sz w:val="18"/>
                <w:szCs w:val="18"/>
              </w:rPr>
              <w:t>Polazna (</w:t>
            </w:r>
            <w:r w:rsidR="00E24092" w:rsidRPr="00781AAA">
              <w:rPr>
                <w:rFonts w:ascii="Arial" w:eastAsia="Calibri" w:hAnsi="Arial" w:cs="Arial"/>
                <w:sz w:val="18"/>
                <w:szCs w:val="18"/>
              </w:rPr>
              <w:t>2</w:t>
            </w:r>
            <w:r w:rsidRPr="00781AAA">
              <w:rPr>
                <w:rFonts w:ascii="Arial" w:eastAsia="Calibri" w:hAnsi="Arial" w:cs="Arial"/>
                <w:sz w:val="18"/>
                <w:szCs w:val="18"/>
              </w:rPr>
              <w:t>)</w:t>
            </w:r>
          </w:p>
          <w:p w14:paraId="7F114302" w14:textId="77777777" w:rsidR="003A13E7" w:rsidRPr="00362033" w:rsidRDefault="003A13E7" w:rsidP="002A6128">
            <w:pPr>
              <w:jc w:val="center"/>
              <w:rPr>
                <w:rFonts w:ascii="Arial" w:eastAsia="Calibri" w:hAnsi="Arial" w:cs="Arial"/>
                <w:sz w:val="18"/>
                <w:szCs w:val="18"/>
              </w:rPr>
            </w:pPr>
            <w:r w:rsidRPr="00781AAA">
              <w:rPr>
                <w:rFonts w:ascii="Arial" w:eastAsia="Calibri" w:hAnsi="Arial" w:cs="Arial"/>
                <w:sz w:val="18"/>
                <w:szCs w:val="18"/>
              </w:rPr>
              <w:t>Ciljana (</w:t>
            </w:r>
            <w:r w:rsidR="00E24092" w:rsidRPr="00781AAA">
              <w:rPr>
                <w:rFonts w:ascii="Arial" w:eastAsia="Calibri" w:hAnsi="Arial" w:cs="Arial"/>
                <w:sz w:val="18"/>
                <w:szCs w:val="18"/>
              </w:rPr>
              <w:t>2)</w:t>
            </w:r>
          </w:p>
        </w:tc>
      </w:tr>
    </w:tbl>
    <w:p w14:paraId="65A2B20A" w14:textId="77777777" w:rsidR="003A13E7" w:rsidRPr="003430C5" w:rsidRDefault="003A13E7" w:rsidP="003A13E7">
      <w:pPr>
        <w:spacing w:line="276" w:lineRule="auto"/>
        <w:jc w:val="both"/>
        <w:rPr>
          <w:rFonts w:ascii="Arial" w:hAnsi="Arial" w:cs="Arial"/>
          <w:color w:val="000000"/>
        </w:rPr>
      </w:pPr>
    </w:p>
    <w:p w14:paraId="2D951CE0" w14:textId="77777777" w:rsidR="003A13E7" w:rsidRPr="003430C5" w:rsidRDefault="003A13E7" w:rsidP="003A13E7">
      <w:pPr>
        <w:spacing w:line="276" w:lineRule="auto"/>
        <w:jc w:val="both"/>
        <w:rPr>
          <w:rFonts w:ascii="Arial" w:hAnsi="Arial" w:cs="Arial"/>
          <w:color w:val="000000"/>
        </w:rPr>
      </w:pPr>
    </w:p>
    <w:p w14:paraId="4C817EC9" w14:textId="77777777" w:rsidR="003A13E7" w:rsidRPr="003430C5" w:rsidRDefault="003A13E7" w:rsidP="003A13E7">
      <w:pPr>
        <w:spacing w:line="276" w:lineRule="auto"/>
        <w:jc w:val="both"/>
        <w:rPr>
          <w:rFonts w:ascii="Arial" w:hAnsi="Arial" w:cs="Arial"/>
          <w:color w:val="000000"/>
        </w:rPr>
      </w:pPr>
    </w:p>
    <w:p w14:paraId="1EE9D4D1" w14:textId="77777777" w:rsidR="003A13E7" w:rsidRPr="003430C5" w:rsidRDefault="003A13E7" w:rsidP="003A13E7">
      <w:pPr>
        <w:spacing w:line="276" w:lineRule="auto"/>
        <w:jc w:val="both"/>
        <w:rPr>
          <w:rFonts w:ascii="Arial" w:hAnsi="Arial" w:cs="Arial"/>
          <w:color w:val="000000"/>
        </w:rPr>
      </w:pPr>
    </w:p>
    <w:p w14:paraId="0B9609B4" w14:textId="77777777" w:rsidR="003A13E7" w:rsidRPr="003430C5" w:rsidRDefault="003A13E7" w:rsidP="003A13E7">
      <w:pPr>
        <w:spacing w:line="276" w:lineRule="auto"/>
        <w:jc w:val="both"/>
        <w:rPr>
          <w:rFonts w:ascii="Arial" w:hAnsi="Arial" w:cs="Arial"/>
          <w:color w:val="000000"/>
        </w:rPr>
      </w:pPr>
    </w:p>
    <w:tbl>
      <w:tblPr>
        <w:tblStyle w:val="Reetkatablice31"/>
        <w:tblW w:w="0" w:type="auto"/>
        <w:tblLook w:val="04A0" w:firstRow="1" w:lastRow="0" w:firstColumn="1" w:lastColumn="0" w:noHBand="0" w:noVBand="1"/>
      </w:tblPr>
      <w:tblGrid>
        <w:gridCol w:w="1557"/>
        <w:gridCol w:w="2819"/>
        <w:gridCol w:w="2422"/>
        <w:gridCol w:w="1910"/>
        <w:gridCol w:w="1782"/>
        <w:gridCol w:w="1749"/>
        <w:gridCol w:w="2517"/>
      </w:tblGrid>
      <w:tr w:rsidR="003A13E7" w:rsidRPr="003430C5" w14:paraId="688A236C" w14:textId="77777777" w:rsidTr="002A6128">
        <w:tc>
          <w:tcPr>
            <w:tcW w:w="0" w:type="auto"/>
            <w:gridSpan w:val="7"/>
            <w:shd w:val="clear" w:color="auto" w:fill="BFBFBF" w:themeFill="background1" w:themeFillShade="BF"/>
            <w:vAlign w:val="center"/>
          </w:tcPr>
          <w:p w14:paraId="15FF0593"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lastRenderedPageBreak/>
              <w:t xml:space="preserve">UČINKOVITO UPRAVLJANJE VLASNIČKIM UDJELIMA U TRGOVAČKIM DRUŠTVIMA </w:t>
            </w:r>
          </w:p>
          <w:p w14:paraId="7385A14E" w14:textId="41AE4462"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76021F" w:rsidRPr="003430C5" w14:paraId="3546D978" w14:textId="77777777" w:rsidTr="002A6128">
        <w:tc>
          <w:tcPr>
            <w:tcW w:w="0" w:type="auto"/>
            <w:shd w:val="clear" w:color="auto" w:fill="B4C6E7" w:themeFill="accent1" w:themeFillTint="66"/>
            <w:vAlign w:val="center"/>
          </w:tcPr>
          <w:p w14:paraId="167DCA44"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72C558FC"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17F3A3ED"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78E46F9F"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6E9B0D43"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4D58AFC3"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5E5B9F62"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7BFE60B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68D259AC"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68C7170A"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1749" w:type="dxa"/>
            <w:shd w:val="clear" w:color="auto" w:fill="B4C6E7" w:themeFill="accent1" w:themeFillTint="66"/>
            <w:vAlign w:val="center"/>
          </w:tcPr>
          <w:p w14:paraId="38CBC8A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517" w:type="dxa"/>
            <w:shd w:val="clear" w:color="auto" w:fill="B4C6E7" w:themeFill="accent1" w:themeFillTint="66"/>
            <w:vAlign w:val="center"/>
          </w:tcPr>
          <w:p w14:paraId="7CDC94D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76021F" w:rsidRPr="003430C5" w14:paraId="3F611422" w14:textId="77777777" w:rsidTr="002A6128">
        <w:trPr>
          <w:trHeight w:val="1698"/>
        </w:trPr>
        <w:tc>
          <w:tcPr>
            <w:tcW w:w="0" w:type="auto"/>
            <w:vMerge w:val="restart"/>
            <w:vAlign w:val="center"/>
          </w:tcPr>
          <w:p w14:paraId="7A1190A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Vršiti kontrolu nad trgovačkim društvima u kojima Općina ima vlasnički udio te</w:t>
            </w:r>
          </w:p>
          <w:p w14:paraId="0EE7627D"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prikupljati i pregledavati izvješća o poslovanju trgovačkih društava</w:t>
            </w:r>
          </w:p>
        </w:tc>
        <w:tc>
          <w:tcPr>
            <w:tcW w:w="0" w:type="auto"/>
            <w:vMerge w:val="restart"/>
            <w:vAlign w:val="center"/>
          </w:tcPr>
          <w:p w14:paraId="5DBA06C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upravljanju državnom imovinom</w:t>
            </w:r>
          </w:p>
          <w:p w14:paraId="44A341C2" w14:textId="562ABF09"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w:t>
            </w:r>
            <w:r w:rsidR="003219E3" w:rsidRPr="00362033">
              <w:rPr>
                <w:rFonts w:ascii="Arial" w:eastAsia="Calibri" w:hAnsi="Arial" w:cs="Arial"/>
                <w:sz w:val="18"/>
                <w:szCs w:val="18"/>
              </w:rPr>
              <w:t>NN</w:t>
            </w:r>
            <w:r w:rsidRPr="00362033">
              <w:rPr>
                <w:rFonts w:ascii="Arial" w:eastAsia="Calibri" w:hAnsi="Arial" w:cs="Arial"/>
                <w:sz w:val="18"/>
                <w:szCs w:val="18"/>
              </w:rPr>
              <w:t xml:space="preserve"> 52/18)</w:t>
            </w:r>
          </w:p>
          <w:p w14:paraId="461E892A" w14:textId="77777777" w:rsidR="003A13E7" w:rsidRPr="00362033" w:rsidRDefault="003A13E7" w:rsidP="002A6128">
            <w:pPr>
              <w:jc w:val="center"/>
              <w:rPr>
                <w:rFonts w:ascii="Arial" w:eastAsia="Calibri" w:hAnsi="Arial" w:cs="Arial"/>
                <w:sz w:val="18"/>
                <w:szCs w:val="18"/>
              </w:rPr>
            </w:pPr>
          </w:p>
          <w:p w14:paraId="1C80FA5C" w14:textId="274CF42C"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pravu na pristup informacijama (</w:t>
            </w:r>
            <w:r w:rsidR="003219E3" w:rsidRPr="00362033">
              <w:rPr>
                <w:rFonts w:ascii="Arial" w:eastAsia="Calibri" w:hAnsi="Arial" w:cs="Arial"/>
                <w:sz w:val="18"/>
                <w:szCs w:val="18"/>
              </w:rPr>
              <w:t xml:space="preserve">NN </w:t>
            </w:r>
            <w:r w:rsidRPr="00362033">
              <w:rPr>
                <w:rFonts w:ascii="Arial" w:eastAsia="Calibri" w:hAnsi="Arial" w:cs="Arial"/>
                <w:sz w:val="18"/>
                <w:szCs w:val="18"/>
              </w:rPr>
              <w:t>25/13, 85/15</w:t>
            </w:r>
            <w:r w:rsidR="0076021F" w:rsidRPr="00362033">
              <w:rPr>
                <w:rFonts w:ascii="Arial" w:eastAsia="Calibri" w:hAnsi="Arial" w:cs="Arial"/>
                <w:sz w:val="18"/>
                <w:szCs w:val="18"/>
              </w:rPr>
              <w:t>, 69/22</w:t>
            </w:r>
            <w:r w:rsidRPr="00362033">
              <w:rPr>
                <w:rFonts w:ascii="Arial" w:eastAsia="Calibri" w:hAnsi="Arial" w:cs="Arial"/>
                <w:sz w:val="18"/>
                <w:szCs w:val="18"/>
              </w:rPr>
              <w:t>)</w:t>
            </w:r>
          </w:p>
          <w:p w14:paraId="1B1156B1" w14:textId="77777777" w:rsidR="003A13E7" w:rsidRPr="00362033" w:rsidRDefault="003A13E7" w:rsidP="002A6128">
            <w:pPr>
              <w:jc w:val="center"/>
              <w:rPr>
                <w:rFonts w:ascii="Arial" w:eastAsia="Calibri" w:hAnsi="Arial" w:cs="Arial"/>
                <w:sz w:val="18"/>
                <w:szCs w:val="18"/>
              </w:rPr>
            </w:pPr>
          </w:p>
          <w:p w14:paraId="033791C8"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trgovačkim društvima</w:t>
            </w:r>
          </w:p>
          <w:p w14:paraId="05E05218" w14:textId="550FD39C"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w:t>
            </w:r>
            <w:r w:rsidR="003219E3" w:rsidRPr="00362033">
              <w:rPr>
                <w:rFonts w:ascii="Arial" w:eastAsia="Calibri" w:hAnsi="Arial" w:cs="Arial"/>
                <w:sz w:val="18"/>
                <w:szCs w:val="18"/>
              </w:rPr>
              <w:t xml:space="preserve">NN </w:t>
            </w:r>
            <w:r w:rsidRPr="00362033">
              <w:rPr>
                <w:rFonts w:ascii="Arial" w:eastAsia="Calibri" w:hAnsi="Arial" w:cs="Arial"/>
                <w:sz w:val="18"/>
                <w:szCs w:val="18"/>
              </w:rPr>
              <w:t>111/93, 34/99, 121/99, 52/00, 118/03, 107/07, 146/08, 137/09, 125/11, 152/11, 111/12, 68/13, 110/15, 40/19</w:t>
            </w:r>
            <w:r w:rsidR="0076021F" w:rsidRPr="00362033">
              <w:rPr>
                <w:rFonts w:ascii="Arial" w:eastAsia="Calibri" w:hAnsi="Arial" w:cs="Arial"/>
                <w:sz w:val="18"/>
                <w:szCs w:val="18"/>
              </w:rPr>
              <w:t>, 34/22, 114/22, 18/23</w:t>
            </w:r>
            <w:r w:rsidRPr="00362033">
              <w:rPr>
                <w:rFonts w:ascii="Arial" w:eastAsia="Calibri" w:hAnsi="Arial" w:cs="Arial"/>
                <w:sz w:val="18"/>
                <w:szCs w:val="18"/>
              </w:rPr>
              <w:t>)</w:t>
            </w:r>
          </w:p>
        </w:tc>
        <w:tc>
          <w:tcPr>
            <w:tcW w:w="0" w:type="auto"/>
            <w:vAlign w:val="center"/>
          </w:tcPr>
          <w:p w14:paraId="09BA0B30"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Prikupljati i analizirati izvješća o poslovanju trgovačkih društava</w:t>
            </w:r>
            <w:r w:rsidR="00122125" w:rsidRPr="00362033">
              <w:rPr>
                <w:rFonts w:ascii="Arial" w:eastAsia="Calibri" w:hAnsi="Arial" w:cs="Arial"/>
                <w:sz w:val="18"/>
                <w:szCs w:val="18"/>
              </w:rPr>
              <w:t>, implementirati operativne mjera upravljanja trgovačkim društvima u (su)vlasništvu</w:t>
            </w:r>
          </w:p>
        </w:tc>
        <w:tc>
          <w:tcPr>
            <w:tcW w:w="0" w:type="auto"/>
            <w:vAlign w:val="center"/>
          </w:tcPr>
          <w:p w14:paraId="414BD7D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Zaprimanje i analiziranje financijskih izvještaja dostavljenih od trgovačkih društava</w:t>
            </w:r>
          </w:p>
        </w:tc>
        <w:tc>
          <w:tcPr>
            <w:tcW w:w="0" w:type="auto"/>
            <w:vAlign w:val="center"/>
          </w:tcPr>
          <w:p w14:paraId="15A4328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prikupljenih izvještaja</w:t>
            </w:r>
          </w:p>
        </w:tc>
        <w:tc>
          <w:tcPr>
            <w:tcW w:w="1749" w:type="dxa"/>
            <w:vAlign w:val="center"/>
          </w:tcPr>
          <w:p w14:paraId="5732DBFA"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552DE07C"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Polazna (4)</w:t>
            </w:r>
          </w:p>
          <w:p w14:paraId="5C09C6A4"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Ciljana (4)</w:t>
            </w:r>
          </w:p>
          <w:p w14:paraId="7E167A5C" w14:textId="77777777" w:rsidR="003A13E7" w:rsidRPr="00362033" w:rsidRDefault="003A13E7" w:rsidP="002A6128">
            <w:pPr>
              <w:rPr>
                <w:rFonts w:ascii="Arial" w:eastAsia="Calibri" w:hAnsi="Arial" w:cs="Arial"/>
                <w:color w:val="000000" w:themeColor="text1"/>
                <w:sz w:val="18"/>
                <w:szCs w:val="18"/>
                <w:highlight w:val="yellow"/>
              </w:rPr>
            </w:pPr>
          </w:p>
        </w:tc>
      </w:tr>
      <w:tr w:rsidR="0076021F" w:rsidRPr="003430C5" w14:paraId="1DFD84DB" w14:textId="77777777" w:rsidTr="002A6128">
        <w:trPr>
          <w:trHeight w:val="3116"/>
        </w:trPr>
        <w:tc>
          <w:tcPr>
            <w:tcW w:w="0" w:type="auto"/>
            <w:vMerge/>
            <w:vAlign w:val="center"/>
          </w:tcPr>
          <w:p w14:paraId="0A4E27CF" w14:textId="77777777" w:rsidR="003A13E7" w:rsidRPr="00362033" w:rsidRDefault="003A13E7" w:rsidP="002A6128">
            <w:pPr>
              <w:jc w:val="center"/>
              <w:rPr>
                <w:rFonts w:ascii="Arial" w:eastAsia="Calibri" w:hAnsi="Arial" w:cs="Arial"/>
                <w:sz w:val="18"/>
                <w:szCs w:val="18"/>
              </w:rPr>
            </w:pPr>
          </w:p>
        </w:tc>
        <w:tc>
          <w:tcPr>
            <w:tcW w:w="0" w:type="auto"/>
            <w:vMerge/>
            <w:vAlign w:val="center"/>
          </w:tcPr>
          <w:p w14:paraId="7359E04D" w14:textId="77777777" w:rsidR="003A13E7" w:rsidRPr="00362033" w:rsidRDefault="003A13E7" w:rsidP="002A6128">
            <w:pPr>
              <w:jc w:val="center"/>
              <w:rPr>
                <w:rFonts w:ascii="Arial" w:eastAsia="Calibri" w:hAnsi="Arial" w:cs="Arial"/>
                <w:sz w:val="18"/>
                <w:szCs w:val="18"/>
              </w:rPr>
            </w:pPr>
          </w:p>
        </w:tc>
        <w:tc>
          <w:tcPr>
            <w:tcW w:w="0" w:type="auto"/>
            <w:vAlign w:val="center"/>
          </w:tcPr>
          <w:p w14:paraId="59FEDB5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 xml:space="preserve">Zaprimanje, obrada i analiza godišnjih i srednjoročnih planova dostavljenih od strane trgovačkih društava od posebnog interesa za Općinu </w:t>
            </w:r>
          </w:p>
        </w:tc>
        <w:tc>
          <w:tcPr>
            <w:tcW w:w="0" w:type="auto"/>
            <w:vAlign w:val="center"/>
          </w:tcPr>
          <w:p w14:paraId="21316BB4"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Pravodobno i potpuno informiranje o poslovanju trgovačkih društava</w:t>
            </w:r>
          </w:p>
        </w:tc>
        <w:tc>
          <w:tcPr>
            <w:tcW w:w="0" w:type="auto"/>
            <w:vAlign w:val="center"/>
          </w:tcPr>
          <w:p w14:paraId="7FFD9CB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zaprimljenih planova</w:t>
            </w:r>
          </w:p>
        </w:tc>
        <w:tc>
          <w:tcPr>
            <w:tcW w:w="1749" w:type="dxa"/>
            <w:vAlign w:val="center"/>
          </w:tcPr>
          <w:p w14:paraId="3F72583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20AF55A8"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Polazna (4)</w:t>
            </w:r>
          </w:p>
          <w:p w14:paraId="0175C46F"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Ciljana (4)</w:t>
            </w:r>
          </w:p>
        </w:tc>
      </w:tr>
    </w:tbl>
    <w:p w14:paraId="21DE97AF" w14:textId="77777777" w:rsidR="003A13E7" w:rsidRPr="003430C5" w:rsidRDefault="003A13E7" w:rsidP="003A13E7">
      <w:pPr>
        <w:spacing w:line="276" w:lineRule="auto"/>
        <w:contextualSpacing/>
        <w:jc w:val="both"/>
        <w:rPr>
          <w:rFonts w:ascii="Arial" w:eastAsia="Arial" w:hAnsi="Arial" w:cs="Arial"/>
          <w:color w:val="FF0000"/>
          <w:szCs w:val="22"/>
        </w:rPr>
      </w:pPr>
    </w:p>
    <w:p w14:paraId="736DD68C" w14:textId="77777777" w:rsidR="003A13E7" w:rsidRPr="003430C5" w:rsidRDefault="003A13E7" w:rsidP="003A13E7">
      <w:pPr>
        <w:spacing w:line="276" w:lineRule="auto"/>
        <w:contextualSpacing/>
        <w:jc w:val="both"/>
        <w:rPr>
          <w:rFonts w:ascii="Arial" w:eastAsia="Arial" w:hAnsi="Arial" w:cs="Arial"/>
          <w:color w:val="FF0000"/>
          <w:szCs w:val="22"/>
        </w:rPr>
      </w:pPr>
    </w:p>
    <w:p w14:paraId="57CCA35E" w14:textId="77777777" w:rsidR="003A13E7" w:rsidRPr="003430C5" w:rsidRDefault="003A13E7" w:rsidP="003A13E7">
      <w:pPr>
        <w:spacing w:line="276" w:lineRule="auto"/>
        <w:contextualSpacing/>
        <w:jc w:val="both"/>
        <w:rPr>
          <w:rFonts w:ascii="Arial" w:eastAsia="Arial" w:hAnsi="Arial" w:cs="Arial"/>
          <w:color w:val="FF0000"/>
          <w:szCs w:val="22"/>
        </w:rPr>
      </w:pPr>
    </w:p>
    <w:p w14:paraId="60A441F6" w14:textId="77777777" w:rsidR="003A13E7" w:rsidRPr="003430C5" w:rsidRDefault="003A13E7" w:rsidP="003A13E7">
      <w:pPr>
        <w:spacing w:line="276" w:lineRule="auto"/>
        <w:contextualSpacing/>
        <w:jc w:val="both"/>
        <w:rPr>
          <w:rFonts w:ascii="Arial" w:eastAsia="Arial" w:hAnsi="Arial" w:cs="Arial"/>
          <w:color w:val="FF0000"/>
          <w:szCs w:val="22"/>
        </w:rPr>
      </w:pPr>
    </w:p>
    <w:p w14:paraId="18835B07" w14:textId="77777777" w:rsidR="003A13E7" w:rsidRPr="003430C5" w:rsidRDefault="003A13E7" w:rsidP="003A13E7">
      <w:pPr>
        <w:spacing w:line="276" w:lineRule="auto"/>
        <w:contextualSpacing/>
        <w:jc w:val="both"/>
        <w:rPr>
          <w:rFonts w:ascii="Arial" w:eastAsia="Arial" w:hAnsi="Arial" w:cs="Arial"/>
          <w:color w:val="FF0000"/>
          <w:szCs w:val="22"/>
        </w:rPr>
      </w:pPr>
    </w:p>
    <w:p w14:paraId="0247DB29" w14:textId="77777777" w:rsidR="003A13E7" w:rsidRPr="003430C5" w:rsidRDefault="003A13E7" w:rsidP="003A13E7">
      <w:pPr>
        <w:spacing w:line="276" w:lineRule="auto"/>
        <w:contextualSpacing/>
        <w:jc w:val="both"/>
        <w:rPr>
          <w:rFonts w:ascii="Arial" w:eastAsia="Arial" w:hAnsi="Arial" w:cs="Arial"/>
          <w:color w:val="FF0000"/>
          <w:szCs w:val="22"/>
        </w:rPr>
      </w:pPr>
    </w:p>
    <w:p w14:paraId="19AF6F8A" w14:textId="77777777" w:rsidR="003A13E7" w:rsidRPr="003430C5" w:rsidRDefault="003A13E7" w:rsidP="003A13E7">
      <w:pPr>
        <w:spacing w:line="276" w:lineRule="auto"/>
        <w:contextualSpacing/>
        <w:jc w:val="both"/>
        <w:rPr>
          <w:rFonts w:ascii="Arial" w:eastAsia="Arial" w:hAnsi="Arial" w:cs="Arial"/>
          <w:color w:val="FF0000"/>
          <w:szCs w:val="22"/>
        </w:rPr>
      </w:pPr>
    </w:p>
    <w:p w14:paraId="7A56CB16" w14:textId="77777777" w:rsidR="003A13E7" w:rsidRPr="003430C5" w:rsidRDefault="003A13E7" w:rsidP="003A13E7">
      <w:pPr>
        <w:spacing w:line="276" w:lineRule="auto"/>
        <w:contextualSpacing/>
        <w:jc w:val="both"/>
        <w:rPr>
          <w:rFonts w:ascii="Arial" w:eastAsia="Arial" w:hAnsi="Arial" w:cs="Arial"/>
          <w:color w:val="FF0000"/>
          <w:szCs w:val="22"/>
        </w:rPr>
      </w:pPr>
    </w:p>
    <w:tbl>
      <w:tblPr>
        <w:tblStyle w:val="TableGrid1"/>
        <w:tblW w:w="0" w:type="auto"/>
        <w:tblLook w:val="04A0" w:firstRow="1" w:lastRow="0" w:firstColumn="1" w:lastColumn="0" w:noHBand="0" w:noVBand="1"/>
      </w:tblPr>
      <w:tblGrid>
        <w:gridCol w:w="1494"/>
        <w:gridCol w:w="2382"/>
        <w:gridCol w:w="2103"/>
        <w:gridCol w:w="1900"/>
        <w:gridCol w:w="1967"/>
        <w:gridCol w:w="2013"/>
        <w:gridCol w:w="2897"/>
      </w:tblGrid>
      <w:tr w:rsidR="003A13E7" w:rsidRPr="003430C5" w14:paraId="3F6E7BDB" w14:textId="77777777" w:rsidTr="002A6128">
        <w:tc>
          <w:tcPr>
            <w:tcW w:w="0" w:type="auto"/>
            <w:gridSpan w:val="7"/>
            <w:shd w:val="clear" w:color="auto" w:fill="BFBFBF" w:themeFill="background1" w:themeFillShade="BF"/>
            <w:vAlign w:val="center"/>
          </w:tcPr>
          <w:p w14:paraId="6EBA068C" w14:textId="77777777" w:rsidR="003A13E7" w:rsidRPr="003430C5" w:rsidRDefault="003A13E7" w:rsidP="002A6128">
            <w:pPr>
              <w:jc w:val="center"/>
              <w:rPr>
                <w:rFonts w:ascii="Arial" w:eastAsia="Calibri" w:hAnsi="Arial" w:cs="Arial"/>
                <w:b/>
              </w:rPr>
            </w:pPr>
            <w:r w:rsidRPr="003430C5">
              <w:rPr>
                <w:rFonts w:ascii="Arial" w:eastAsia="Calibri" w:hAnsi="Arial" w:cs="Arial"/>
                <w:b/>
              </w:rPr>
              <w:lastRenderedPageBreak/>
              <w:t>VOĐENJE, RAZVOJ I UNAPRJEĐENJE SVEOBUHVATNE INTERNE EVIDENCIJE POJAVNIH OBLIKA IMOVINE KOJOM UPRAVLJA OPĆINA PROMINA</w:t>
            </w:r>
          </w:p>
          <w:p w14:paraId="719A16ED" w14:textId="7F6DB5E0"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3A13E7" w:rsidRPr="003430C5" w14:paraId="18B844A4" w14:textId="77777777" w:rsidTr="002A6128">
        <w:tc>
          <w:tcPr>
            <w:tcW w:w="0" w:type="auto"/>
            <w:shd w:val="clear" w:color="auto" w:fill="B4C6E7" w:themeFill="accent1" w:themeFillTint="66"/>
            <w:vAlign w:val="center"/>
          </w:tcPr>
          <w:p w14:paraId="0C9260D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669A019A"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3D3C678F"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515DA10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0FF77FB5"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24EB0764"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6787497D"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4C1B2929"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4906E130"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27F9B95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2013" w:type="dxa"/>
            <w:shd w:val="clear" w:color="auto" w:fill="B4C6E7" w:themeFill="accent1" w:themeFillTint="66"/>
            <w:vAlign w:val="center"/>
          </w:tcPr>
          <w:p w14:paraId="32491734"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897" w:type="dxa"/>
            <w:shd w:val="clear" w:color="auto" w:fill="B4C6E7" w:themeFill="accent1" w:themeFillTint="66"/>
            <w:vAlign w:val="center"/>
          </w:tcPr>
          <w:p w14:paraId="390BE76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3A13E7" w:rsidRPr="003430C5" w14:paraId="05741050" w14:textId="77777777" w:rsidTr="007D1A81">
        <w:trPr>
          <w:trHeight w:val="1989"/>
        </w:trPr>
        <w:tc>
          <w:tcPr>
            <w:tcW w:w="0" w:type="auto"/>
            <w:vMerge w:val="restart"/>
            <w:vAlign w:val="center"/>
          </w:tcPr>
          <w:p w14:paraId="702DF73B" w14:textId="77777777" w:rsidR="003A13E7" w:rsidRPr="00362033" w:rsidRDefault="003A13E7" w:rsidP="002A6128">
            <w:pPr>
              <w:spacing w:line="276" w:lineRule="auto"/>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 xml:space="preserve">Funkcionalna uspostava </w:t>
            </w:r>
            <w:r w:rsidR="00122125" w:rsidRPr="00362033">
              <w:rPr>
                <w:rFonts w:ascii="Arial" w:eastAsia="Calibri" w:hAnsi="Arial" w:cs="Arial"/>
                <w:color w:val="000000" w:themeColor="text1"/>
                <w:sz w:val="18"/>
                <w:szCs w:val="18"/>
              </w:rPr>
              <w:t>E</w:t>
            </w:r>
            <w:r w:rsidRPr="00362033">
              <w:rPr>
                <w:rFonts w:ascii="Arial" w:eastAsia="Calibri" w:hAnsi="Arial" w:cs="Arial"/>
                <w:color w:val="000000" w:themeColor="text1"/>
                <w:sz w:val="18"/>
                <w:szCs w:val="18"/>
              </w:rPr>
              <w:t>videncije općinske imovine</w:t>
            </w:r>
          </w:p>
        </w:tc>
        <w:tc>
          <w:tcPr>
            <w:tcW w:w="0" w:type="auto"/>
            <w:vMerge w:val="restart"/>
            <w:vAlign w:val="center"/>
          </w:tcPr>
          <w:p w14:paraId="2E72805B"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Zakon o upravljanju državnom imovinom</w:t>
            </w:r>
          </w:p>
          <w:p w14:paraId="79B2E884" w14:textId="36E57564"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w:t>
            </w:r>
            <w:r w:rsidR="003219E3" w:rsidRPr="00362033">
              <w:rPr>
                <w:rFonts w:ascii="Arial" w:eastAsia="Calibri" w:hAnsi="Arial" w:cs="Arial"/>
                <w:color w:val="000000" w:themeColor="text1"/>
                <w:sz w:val="18"/>
                <w:szCs w:val="18"/>
              </w:rPr>
              <w:t xml:space="preserve">NN </w:t>
            </w:r>
            <w:r w:rsidRPr="00362033">
              <w:rPr>
                <w:rFonts w:ascii="Arial" w:eastAsia="Calibri" w:hAnsi="Arial" w:cs="Arial"/>
                <w:color w:val="000000" w:themeColor="text1"/>
                <w:sz w:val="18"/>
                <w:szCs w:val="18"/>
              </w:rPr>
              <w:t>52/18)</w:t>
            </w:r>
          </w:p>
          <w:p w14:paraId="5F8EF867" w14:textId="77777777" w:rsidR="003A13E7" w:rsidRPr="00362033" w:rsidRDefault="003A13E7" w:rsidP="002A6128">
            <w:pPr>
              <w:jc w:val="center"/>
              <w:rPr>
                <w:rFonts w:ascii="Arial" w:eastAsia="Calibri" w:hAnsi="Arial" w:cs="Arial"/>
                <w:color w:val="000000" w:themeColor="text1"/>
                <w:sz w:val="18"/>
                <w:szCs w:val="18"/>
              </w:rPr>
            </w:pPr>
          </w:p>
          <w:p w14:paraId="0ADC695A" w14:textId="372B3F98"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Zakon o središnjem registru državne imovine (</w:t>
            </w:r>
            <w:r w:rsidR="003219E3" w:rsidRPr="00362033">
              <w:rPr>
                <w:rFonts w:ascii="Arial" w:eastAsia="Calibri" w:hAnsi="Arial" w:cs="Arial"/>
                <w:color w:val="000000" w:themeColor="text1"/>
                <w:sz w:val="18"/>
                <w:szCs w:val="18"/>
              </w:rPr>
              <w:t xml:space="preserve">NN </w:t>
            </w:r>
            <w:r w:rsidRPr="00362033">
              <w:rPr>
                <w:rFonts w:ascii="Arial" w:eastAsia="Calibri" w:hAnsi="Arial" w:cs="Arial"/>
                <w:color w:val="000000" w:themeColor="text1"/>
                <w:sz w:val="18"/>
                <w:szCs w:val="18"/>
              </w:rPr>
              <w:t>112/18)</w:t>
            </w:r>
          </w:p>
          <w:p w14:paraId="44C264AE" w14:textId="77777777" w:rsidR="003A13E7" w:rsidRPr="00362033" w:rsidRDefault="003A13E7" w:rsidP="002A6128">
            <w:pPr>
              <w:jc w:val="center"/>
              <w:rPr>
                <w:rFonts w:ascii="Arial" w:eastAsia="Calibri" w:hAnsi="Arial" w:cs="Arial"/>
                <w:color w:val="000000" w:themeColor="text1"/>
                <w:sz w:val="18"/>
                <w:szCs w:val="18"/>
              </w:rPr>
            </w:pPr>
          </w:p>
          <w:p w14:paraId="709D4FE2" w14:textId="6AA698E6" w:rsidR="003A13E7" w:rsidRPr="00362033" w:rsidRDefault="0076021F"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 xml:space="preserve">Uredba o Središnjem registru državne imovine </w:t>
            </w:r>
            <w:r w:rsidR="003A13E7" w:rsidRPr="00362033">
              <w:rPr>
                <w:rFonts w:ascii="Arial" w:eastAsia="Calibri" w:hAnsi="Arial" w:cs="Arial"/>
                <w:color w:val="000000" w:themeColor="text1"/>
                <w:sz w:val="18"/>
                <w:szCs w:val="18"/>
              </w:rPr>
              <w:t>(</w:t>
            </w:r>
            <w:r w:rsidR="003219E3" w:rsidRPr="00362033">
              <w:rPr>
                <w:rFonts w:ascii="Arial" w:eastAsia="Calibri" w:hAnsi="Arial" w:cs="Arial"/>
                <w:color w:val="000000" w:themeColor="text1"/>
                <w:sz w:val="18"/>
                <w:szCs w:val="18"/>
              </w:rPr>
              <w:t xml:space="preserve">NN </w:t>
            </w:r>
            <w:r w:rsidR="003A13E7" w:rsidRPr="00362033">
              <w:rPr>
                <w:rFonts w:ascii="Arial" w:eastAsia="Calibri" w:hAnsi="Arial" w:cs="Arial"/>
                <w:color w:val="000000" w:themeColor="text1"/>
                <w:sz w:val="18"/>
                <w:szCs w:val="18"/>
              </w:rPr>
              <w:t>03/20)</w:t>
            </w:r>
          </w:p>
        </w:tc>
        <w:tc>
          <w:tcPr>
            <w:tcW w:w="0" w:type="auto"/>
            <w:vAlign w:val="center"/>
          </w:tcPr>
          <w:p w14:paraId="5E0E87C9"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Klasifikacija imovine i standardizacija podataka o imovini</w:t>
            </w:r>
          </w:p>
        </w:tc>
        <w:tc>
          <w:tcPr>
            <w:tcW w:w="0" w:type="auto"/>
            <w:vAlign w:val="center"/>
          </w:tcPr>
          <w:p w14:paraId="6E7C1F6E"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Klasifikacija imovine u izrađenoj internoj evidenciji imovine po utvrđenim odredbama</w:t>
            </w:r>
          </w:p>
        </w:tc>
        <w:tc>
          <w:tcPr>
            <w:tcW w:w="0" w:type="auto"/>
            <w:vAlign w:val="center"/>
          </w:tcPr>
          <w:p w14:paraId="2ACEB101"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Broj pojavnih oblika općinske imovine u internim evidencijama</w:t>
            </w:r>
          </w:p>
        </w:tc>
        <w:tc>
          <w:tcPr>
            <w:tcW w:w="2013" w:type="dxa"/>
            <w:vAlign w:val="center"/>
          </w:tcPr>
          <w:p w14:paraId="56693885"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Broj</w:t>
            </w:r>
          </w:p>
        </w:tc>
        <w:tc>
          <w:tcPr>
            <w:tcW w:w="2897" w:type="dxa"/>
            <w:shd w:val="clear" w:color="auto" w:fill="auto"/>
            <w:vAlign w:val="center"/>
          </w:tcPr>
          <w:p w14:paraId="1DAA3942"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Polazna (9)</w:t>
            </w:r>
          </w:p>
          <w:p w14:paraId="266364E1"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Ciljana (9)</w:t>
            </w:r>
          </w:p>
          <w:p w14:paraId="4E21E5A7" w14:textId="77777777" w:rsidR="003A13E7" w:rsidRPr="00362033" w:rsidRDefault="003A13E7" w:rsidP="002A6128">
            <w:pPr>
              <w:rPr>
                <w:rFonts w:ascii="Arial" w:eastAsia="Calibri" w:hAnsi="Arial" w:cs="Arial"/>
                <w:color w:val="000000" w:themeColor="text1"/>
                <w:sz w:val="18"/>
                <w:szCs w:val="18"/>
              </w:rPr>
            </w:pPr>
          </w:p>
        </w:tc>
      </w:tr>
      <w:tr w:rsidR="003A13E7" w:rsidRPr="003430C5" w14:paraId="62767CBB" w14:textId="77777777" w:rsidTr="00E24092">
        <w:trPr>
          <w:trHeight w:val="2387"/>
        </w:trPr>
        <w:tc>
          <w:tcPr>
            <w:tcW w:w="0" w:type="auto"/>
            <w:vMerge/>
            <w:vAlign w:val="center"/>
          </w:tcPr>
          <w:p w14:paraId="50A27BF8" w14:textId="77777777" w:rsidR="003A13E7" w:rsidRPr="00362033" w:rsidRDefault="003A13E7" w:rsidP="002A6128">
            <w:pPr>
              <w:spacing w:line="276" w:lineRule="auto"/>
              <w:jc w:val="center"/>
              <w:rPr>
                <w:rFonts w:ascii="Arial" w:eastAsia="Calibri" w:hAnsi="Arial" w:cs="Arial"/>
                <w:color w:val="000000" w:themeColor="text1"/>
                <w:sz w:val="18"/>
                <w:szCs w:val="18"/>
              </w:rPr>
            </w:pPr>
          </w:p>
        </w:tc>
        <w:tc>
          <w:tcPr>
            <w:tcW w:w="0" w:type="auto"/>
            <w:vMerge/>
            <w:vAlign w:val="center"/>
          </w:tcPr>
          <w:p w14:paraId="047AA7B3" w14:textId="77777777" w:rsidR="003A13E7" w:rsidRPr="00362033" w:rsidRDefault="003A13E7" w:rsidP="002A6128">
            <w:pPr>
              <w:jc w:val="center"/>
              <w:rPr>
                <w:rFonts w:ascii="Arial" w:eastAsia="Calibri" w:hAnsi="Arial" w:cs="Arial"/>
                <w:color w:val="000000" w:themeColor="text1"/>
                <w:sz w:val="18"/>
                <w:szCs w:val="18"/>
              </w:rPr>
            </w:pPr>
          </w:p>
        </w:tc>
        <w:tc>
          <w:tcPr>
            <w:tcW w:w="0" w:type="auto"/>
            <w:vAlign w:val="center"/>
          </w:tcPr>
          <w:p w14:paraId="70801FE4"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Redovito ažuriranje i objava podataka o imovini u internoj evidenciji imovine Općine Promina</w:t>
            </w:r>
          </w:p>
        </w:tc>
        <w:tc>
          <w:tcPr>
            <w:tcW w:w="0" w:type="auto"/>
            <w:vAlign w:val="center"/>
          </w:tcPr>
          <w:p w14:paraId="7E5471EC"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Kontinuirano ažuriranje postojećeg registra imovine</w:t>
            </w:r>
          </w:p>
        </w:tc>
        <w:tc>
          <w:tcPr>
            <w:tcW w:w="0" w:type="auto"/>
            <w:vAlign w:val="center"/>
          </w:tcPr>
          <w:p w14:paraId="08A373EF"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Broj izvršenih ažuriranja registra imovine godišnje</w:t>
            </w:r>
          </w:p>
        </w:tc>
        <w:tc>
          <w:tcPr>
            <w:tcW w:w="2013" w:type="dxa"/>
            <w:vAlign w:val="center"/>
          </w:tcPr>
          <w:p w14:paraId="01A33B6B"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Broj</w:t>
            </w:r>
          </w:p>
        </w:tc>
        <w:tc>
          <w:tcPr>
            <w:tcW w:w="2897" w:type="dxa"/>
            <w:shd w:val="clear" w:color="auto" w:fill="auto"/>
            <w:vAlign w:val="center"/>
          </w:tcPr>
          <w:p w14:paraId="6E2B360F"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Polazna (0)</w:t>
            </w:r>
          </w:p>
          <w:p w14:paraId="0AC5D484" w14:textId="77777777" w:rsidR="003A13E7" w:rsidRPr="00362033" w:rsidRDefault="003A13E7" w:rsidP="002A6128">
            <w:pPr>
              <w:jc w:val="center"/>
              <w:rPr>
                <w:rFonts w:ascii="Arial" w:eastAsia="Calibri" w:hAnsi="Arial" w:cs="Arial"/>
                <w:color w:val="000000" w:themeColor="text1"/>
                <w:sz w:val="18"/>
                <w:szCs w:val="18"/>
              </w:rPr>
            </w:pPr>
            <w:r w:rsidRPr="00362033">
              <w:rPr>
                <w:rFonts w:ascii="Arial" w:eastAsia="Calibri" w:hAnsi="Arial" w:cs="Arial"/>
                <w:color w:val="000000" w:themeColor="text1"/>
                <w:sz w:val="18"/>
                <w:szCs w:val="18"/>
              </w:rPr>
              <w:t>Ciljana (12)</w:t>
            </w:r>
          </w:p>
        </w:tc>
      </w:tr>
    </w:tbl>
    <w:p w14:paraId="769BF549" w14:textId="77777777" w:rsidR="003A13E7" w:rsidRPr="003430C5" w:rsidRDefault="003A13E7" w:rsidP="003A13E7">
      <w:pPr>
        <w:spacing w:line="276" w:lineRule="auto"/>
        <w:contextualSpacing/>
        <w:jc w:val="both"/>
        <w:rPr>
          <w:rFonts w:ascii="Arial" w:eastAsia="Arial" w:hAnsi="Arial" w:cs="Arial"/>
          <w:color w:val="FF0000"/>
          <w:szCs w:val="22"/>
        </w:rPr>
      </w:pPr>
    </w:p>
    <w:p w14:paraId="581DEC2D" w14:textId="77777777" w:rsidR="003A13E7" w:rsidRPr="003430C5" w:rsidRDefault="003A13E7" w:rsidP="003A13E7">
      <w:pPr>
        <w:spacing w:line="276" w:lineRule="auto"/>
        <w:contextualSpacing/>
        <w:jc w:val="both"/>
        <w:rPr>
          <w:rFonts w:ascii="Arial" w:eastAsia="Arial" w:hAnsi="Arial" w:cs="Arial"/>
          <w:color w:val="FF0000"/>
          <w:szCs w:val="22"/>
        </w:rPr>
      </w:pPr>
    </w:p>
    <w:p w14:paraId="0EFA6187" w14:textId="77777777" w:rsidR="003A13E7" w:rsidRPr="003430C5" w:rsidRDefault="003A13E7" w:rsidP="003A13E7">
      <w:pPr>
        <w:spacing w:line="276" w:lineRule="auto"/>
        <w:contextualSpacing/>
        <w:jc w:val="both"/>
        <w:rPr>
          <w:rFonts w:ascii="Arial" w:eastAsia="Arial" w:hAnsi="Arial" w:cs="Arial"/>
          <w:color w:val="FF0000"/>
          <w:szCs w:val="22"/>
        </w:rPr>
      </w:pPr>
    </w:p>
    <w:p w14:paraId="367C3017" w14:textId="77777777" w:rsidR="003A13E7" w:rsidRPr="003430C5" w:rsidRDefault="003A13E7" w:rsidP="003A13E7">
      <w:pPr>
        <w:spacing w:line="276" w:lineRule="auto"/>
        <w:contextualSpacing/>
        <w:jc w:val="both"/>
        <w:rPr>
          <w:rFonts w:ascii="Arial" w:eastAsia="Arial" w:hAnsi="Arial" w:cs="Arial"/>
          <w:color w:val="FF0000"/>
          <w:szCs w:val="22"/>
        </w:rPr>
      </w:pPr>
    </w:p>
    <w:p w14:paraId="554DB719" w14:textId="77777777" w:rsidR="003A13E7" w:rsidRPr="003430C5" w:rsidRDefault="003A13E7" w:rsidP="003A13E7">
      <w:pPr>
        <w:spacing w:line="276" w:lineRule="auto"/>
        <w:contextualSpacing/>
        <w:jc w:val="both"/>
        <w:rPr>
          <w:rFonts w:ascii="Arial" w:eastAsia="Arial" w:hAnsi="Arial" w:cs="Arial"/>
          <w:color w:val="FF0000"/>
          <w:szCs w:val="22"/>
        </w:rPr>
      </w:pPr>
    </w:p>
    <w:p w14:paraId="217624A2" w14:textId="77777777" w:rsidR="003A13E7" w:rsidRPr="003430C5" w:rsidRDefault="003A13E7" w:rsidP="003A13E7">
      <w:pPr>
        <w:spacing w:line="276" w:lineRule="auto"/>
        <w:contextualSpacing/>
        <w:jc w:val="both"/>
        <w:rPr>
          <w:rFonts w:ascii="Arial" w:eastAsia="Arial" w:hAnsi="Arial" w:cs="Arial"/>
          <w:color w:val="FF0000"/>
          <w:szCs w:val="22"/>
        </w:rPr>
      </w:pPr>
    </w:p>
    <w:p w14:paraId="4C681991" w14:textId="77777777" w:rsidR="003A13E7" w:rsidRPr="003430C5" w:rsidRDefault="003A13E7" w:rsidP="003A13E7">
      <w:pPr>
        <w:spacing w:line="276" w:lineRule="auto"/>
        <w:contextualSpacing/>
        <w:jc w:val="both"/>
        <w:rPr>
          <w:rFonts w:ascii="Arial" w:eastAsia="Arial" w:hAnsi="Arial" w:cs="Arial"/>
          <w:color w:val="FF0000"/>
          <w:szCs w:val="22"/>
        </w:rPr>
      </w:pPr>
    </w:p>
    <w:p w14:paraId="50A9AACA" w14:textId="77777777" w:rsidR="003A13E7" w:rsidRPr="003430C5" w:rsidRDefault="003A13E7" w:rsidP="003A13E7">
      <w:pPr>
        <w:spacing w:line="276" w:lineRule="auto"/>
        <w:contextualSpacing/>
        <w:jc w:val="both"/>
        <w:rPr>
          <w:rFonts w:ascii="Arial" w:eastAsia="Arial" w:hAnsi="Arial" w:cs="Arial"/>
          <w:color w:val="FF0000"/>
          <w:szCs w:val="22"/>
        </w:rPr>
      </w:pPr>
    </w:p>
    <w:p w14:paraId="1809DC6E" w14:textId="77777777" w:rsidR="003A13E7" w:rsidRPr="003430C5" w:rsidRDefault="003A13E7" w:rsidP="003A13E7">
      <w:pPr>
        <w:spacing w:line="276" w:lineRule="auto"/>
        <w:contextualSpacing/>
        <w:jc w:val="both"/>
        <w:rPr>
          <w:rFonts w:ascii="Arial" w:eastAsia="Arial" w:hAnsi="Arial" w:cs="Arial"/>
          <w:color w:val="FF0000"/>
          <w:szCs w:val="22"/>
        </w:rPr>
      </w:pPr>
    </w:p>
    <w:tbl>
      <w:tblPr>
        <w:tblStyle w:val="TableGrid2"/>
        <w:tblW w:w="0" w:type="auto"/>
        <w:tblLook w:val="04A0" w:firstRow="1" w:lastRow="0" w:firstColumn="1" w:lastColumn="0" w:noHBand="0" w:noVBand="1"/>
      </w:tblPr>
      <w:tblGrid>
        <w:gridCol w:w="1485"/>
        <w:gridCol w:w="2563"/>
        <w:gridCol w:w="2095"/>
        <w:gridCol w:w="2127"/>
        <w:gridCol w:w="2220"/>
        <w:gridCol w:w="1749"/>
        <w:gridCol w:w="2517"/>
      </w:tblGrid>
      <w:tr w:rsidR="003A13E7" w:rsidRPr="003430C5" w14:paraId="013A1CBE" w14:textId="77777777" w:rsidTr="002A6128">
        <w:tc>
          <w:tcPr>
            <w:tcW w:w="0" w:type="auto"/>
            <w:gridSpan w:val="7"/>
            <w:shd w:val="clear" w:color="auto" w:fill="BFBFBF" w:themeFill="background1" w:themeFillShade="BF"/>
            <w:vAlign w:val="center"/>
          </w:tcPr>
          <w:p w14:paraId="4D5A21A8" w14:textId="77777777" w:rsidR="003A13E7" w:rsidRPr="003430C5" w:rsidRDefault="003A13E7" w:rsidP="002A6128">
            <w:pPr>
              <w:jc w:val="center"/>
              <w:rPr>
                <w:rFonts w:ascii="Arial" w:eastAsia="Calibri" w:hAnsi="Arial" w:cs="Arial"/>
                <w:b/>
              </w:rPr>
            </w:pPr>
            <w:r w:rsidRPr="003430C5">
              <w:rPr>
                <w:rFonts w:ascii="Arial" w:eastAsia="Calibri" w:hAnsi="Arial" w:cs="Arial"/>
                <w:b/>
              </w:rPr>
              <w:lastRenderedPageBreak/>
              <w:t>NEKRETNINE DOVESTI U STANJE IMOVINSKO-PRAVNE, PROSTORNO-PLANSKE I FUNKCIONALNO-TRŽIŠNE SPOSOBNOSTI</w:t>
            </w:r>
          </w:p>
          <w:p w14:paraId="15C9FEA1" w14:textId="7BD643D2"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3A13E7" w:rsidRPr="003430C5" w14:paraId="5B539523" w14:textId="77777777" w:rsidTr="002A6128">
        <w:tc>
          <w:tcPr>
            <w:tcW w:w="0" w:type="auto"/>
            <w:shd w:val="clear" w:color="auto" w:fill="B4C6E7" w:themeFill="accent1" w:themeFillTint="66"/>
            <w:vAlign w:val="center"/>
          </w:tcPr>
          <w:p w14:paraId="2D6D459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541498C3"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3535586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5A8E3F30"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1E1AFC5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0C50532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0092D112"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1B6B411C"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7CAD9108"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29A1DEA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1749" w:type="dxa"/>
            <w:shd w:val="clear" w:color="auto" w:fill="B4C6E7" w:themeFill="accent1" w:themeFillTint="66"/>
            <w:vAlign w:val="center"/>
          </w:tcPr>
          <w:p w14:paraId="41E75667"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517" w:type="dxa"/>
            <w:shd w:val="clear" w:color="auto" w:fill="B4C6E7" w:themeFill="accent1" w:themeFillTint="66"/>
            <w:vAlign w:val="center"/>
          </w:tcPr>
          <w:p w14:paraId="62EA8DEC"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3A13E7" w:rsidRPr="003430C5" w14:paraId="1E74785D" w14:textId="77777777" w:rsidTr="002A6128">
        <w:trPr>
          <w:trHeight w:val="1130"/>
        </w:trPr>
        <w:tc>
          <w:tcPr>
            <w:tcW w:w="0" w:type="auto"/>
            <w:vMerge w:val="restart"/>
            <w:vAlign w:val="center"/>
          </w:tcPr>
          <w:p w14:paraId="308D49F7" w14:textId="69A57945" w:rsidR="003A13E7" w:rsidRPr="00362033" w:rsidRDefault="00362033" w:rsidP="002A6128">
            <w:pPr>
              <w:spacing w:line="276" w:lineRule="auto"/>
              <w:jc w:val="center"/>
              <w:rPr>
                <w:rFonts w:ascii="Arial" w:eastAsia="Calibri" w:hAnsi="Arial" w:cs="Arial"/>
                <w:sz w:val="18"/>
                <w:szCs w:val="18"/>
              </w:rPr>
            </w:pPr>
            <w:r>
              <w:rPr>
                <w:rFonts w:ascii="Arial" w:eastAsia="Calibri" w:hAnsi="Arial" w:cs="Arial"/>
                <w:sz w:val="18"/>
                <w:szCs w:val="18"/>
              </w:rPr>
              <w:t>,</w:t>
            </w:r>
          </w:p>
        </w:tc>
        <w:tc>
          <w:tcPr>
            <w:tcW w:w="0" w:type="auto"/>
            <w:vMerge w:val="restart"/>
            <w:vAlign w:val="center"/>
          </w:tcPr>
          <w:p w14:paraId="375B51F0"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upravljanju državnom imovinom</w:t>
            </w:r>
          </w:p>
          <w:p w14:paraId="4563296C" w14:textId="274248C8"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w:t>
            </w:r>
            <w:r w:rsidR="003219E3" w:rsidRPr="00362033">
              <w:rPr>
                <w:rFonts w:ascii="Arial" w:eastAsia="Calibri" w:hAnsi="Arial" w:cs="Arial"/>
                <w:sz w:val="18"/>
                <w:szCs w:val="18"/>
              </w:rPr>
              <w:t xml:space="preserve">NN </w:t>
            </w:r>
            <w:r w:rsidRPr="00362033">
              <w:rPr>
                <w:rFonts w:ascii="Arial" w:eastAsia="Calibri" w:hAnsi="Arial" w:cs="Arial"/>
                <w:sz w:val="18"/>
                <w:szCs w:val="18"/>
              </w:rPr>
              <w:t>52/18)</w:t>
            </w:r>
          </w:p>
          <w:p w14:paraId="0838E7C8" w14:textId="77777777" w:rsidR="003A13E7" w:rsidRPr="00362033" w:rsidRDefault="003A13E7" w:rsidP="002A6128">
            <w:pPr>
              <w:jc w:val="center"/>
              <w:rPr>
                <w:rFonts w:ascii="Arial" w:eastAsia="Calibri" w:hAnsi="Arial" w:cs="Arial"/>
                <w:sz w:val="18"/>
                <w:szCs w:val="18"/>
              </w:rPr>
            </w:pPr>
          </w:p>
          <w:p w14:paraId="0A20AB71"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uređivanju imovinskopravnih odnosa u svrhu izgradnje infrastrukturnih građevina</w:t>
            </w:r>
          </w:p>
          <w:p w14:paraId="225DC1FA" w14:textId="6703D870"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w:t>
            </w:r>
            <w:r w:rsidR="003219E3" w:rsidRPr="00362033">
              <w:rPr>
                <w:rFonts w:ascii="Arial" w:eastAsia="Calibri" w:hAnsi="Arial" w:cs="Arial"/>
                <w:sz w:val="18"/>
                <w:szCs w:val="18"/>
              </w:rPr>
              <w:t xml:space="preserve">NN </w:t>
            </w:r>
            <w:r w:rsidRPr="00362033">
              <w:rPr>
                <w:rFonts w:ascii="Arial" w:eastAsia="Calibri" w:hAnsi="Arial" w:cs="Arial"/>
                <w:sz w:val="18"/>
                <w:szCs w:val="18"/>
              </w:rPr>
              <w:t>80/11</w:t>
            </w:r>
            <w:r w:rsidR="0076021F" w:rsidRPr="00362033">
              <w:rPr>
                <w:rFonts w:ascii="Arial" w:eastAsia="Calibri" w:hAnsi="Arial" w:cs="Arial"/>
                <w:sz w:val="18"/>
                <w:szCs w:val="18"/>
              </w:rPr>
              <w:t>, 144/21</w:t>
            </w:r>
            <w:r w:rsidRPr="00362033">
              <w:rPr>
                <w:rFonts w:ascii="Arial" w:eastAsia="Calibri" w:hAnsi="Arial" w:cs="Arial"/>
                <w:sz w:val="18"/>
                <w:szCs w:val="18"/>
              </w:rPr>
              <w:t>)</w:t>
            </w:r>
          </w:p>
          <w:p w14:paraId="01E768F1" w14:textId="77777777" w:rsidR="003A13E7" w:rsidRPr="00362033" w:rsidRDefault="003A13E7" w:rsidP="002A6128">
            <w:pPr>
              <w:jc w:val="center"/>
              <w:rPr>
                <w:rFonts w:ascii="Arial" w:eastAsia="Calibri" w:hAnsi="Arial" w:cs="Arial"/>
                <w:sz w:val="18"/>
                <w:szCs w:val="18"/>
              </w:rPr>
            </w:pPr>
          </w:p>
          <w:p w14:paraId="25B1A637" w14:textId="6AD0959D"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 xml:space="preserve">Zakon o procjeni vrijednosti nekretnina </w:t>
            </w:r>
            <w:r w:rsidR="003219E3" w:rsidRPr="00362033">
              <w:rPr>
                <w:rFonts w:ascii="Arial" w:eastAsia="Calibri" w:hAnsi="Arial" w:cs="Arial"/>
                <w:sz w:val="18"/>
                <w:szCs w:val="18"/>
              </w:rPr>
              <w:t xml:space="preserve">               </w:t>
            </w:r>
            <w:r w:rsidRPr="00362033">
              <w:rPr>
                <w:rFonts w:ascii="Arial" w:eastAsia="Calibri" w:hAnsi="Arial" w:cs="Arial"/>
                <w:sz w:val="18"/>
                <w:szCs w:val="18"/>
              </w:rPr>
              <w:t>(</w:t>
            </w:r>
            <w:r w:rsidR="003219E3" w:rsidRPr="00362033">
              <w:rPr>
                <w:rFonts w:ascii="Arial" w:eastAsia="Calibri" w:hAnsi="Arial" w:cs="Arial"/>
                <w:sz w:val="18"/>
                <w:szCs w:val="18"/>
              </w:rPr>
              <w:t>NN</w:t>
            </w:r>
            <w:r w:rsidRPr="00362033">
              <w:rPr>
                <w:rFonts w:ascii="Arial" w:eastAsia="Calibri" w:hAnsi="Arial" w:cs="Arial"/>
                <w:sz w:val="18"/>
                <w:szCs w:val="18"/>
              </w:rPr>
              <w:t xml:space="preserve"> 78/15)</w:t>
            </w:r>
          </w:p>
          <w:p w14:paraId="2B425C75" w14:textId="77777777" w:rsidR="003A13E7" w:rsidRPr="00362033" w:rsidRDefault="003A13E7" w:rsidP="002A6128">
            <w:pPr>
              <w:jc w:val="center"/>
              <w:rPr>
                <w:rFonts w:ascii="Arial" w:eastAsia="Calibri" w:hAnsi="Arial" w:cs="Arial"/>
                <w:sz w:val="18"/>
                <w:szCs w:val="18"/>
              </w:rPr>
            </w:pPr>
          </w:p>
          <w:p w14:paraId="2BE1C222" w14:textId="011E9AC1"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Pravilnik o informacijskom sustavu tržišta nekretnina (</w:t>
            </w:r>
            <w:r w:rsidR="003219E3" w:rsidRPr="00362033">
              <w:rPr>
                <w:rFonts w:ascii="Arial" w:eastAsia="Calibri" w:hAnsi="Arial" w:cs="Arial"/>
                <w:sz w:val="18"/>
                <w:szCs w:val="18"/>
              </w:rPr>
              <w:t>NN</w:t>
            </w:r>
            <w:r w:rsidRPr="00362033">
              <w:rPr>
                <w:rFonts w:ascii="Arial" w:eastAsia="Calibri" w:hAnsi="Arial" w:cs="Arial"/>
                <w:sz w:val="18"/>
                <w:szCs w:val="18"/>
              </w:rPr>
              <w:t xml:space="preserve"> </w:t>
            </w:r>
            <w:r w:rsidR="0076021F" w:rsidRPr="00362033">
              <w:rPr>
                <w:rFonts w:ascii="Arial" w:eastAsia="Calibri" w:hAnsi="Arial" w:cs="Arial"/>
                <w:sz w:val="18"/>
                <w:szCs w:val="18"/>
              </w:rPr>
              <w:t>68/20</w:t>
            </w:r>
            <w:r w:rsidRPr="00362033">
              <w:rPr>
                <w:rFonts w:ascii="Arial" w:eastAsia="Calibri" w:hAnsi="Arial" w:cs="Arial"/>
                <w:sz w:val="18"/>
                <w:szCs w:val="18"/>
              </w:rPr>
              <w:t>)</w:t>
            </w:r>
          </w:p>
        </w:tc>
        <w:tc>
          <w:tcPr>
            <w:tcW w:w="0" w:type="auto"/>
            <w:vAlign w:val="center"/>
          </w:tcPr>
          <w:p w14:paraId="0EE14CB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Godišnji plan rješavanja imovinskopravnih odnosa vezanih uz infrastrukturne projekte</w:t>
            </w:r>
          </w:p>
        </w:tc>
        <w:tc>
          <w:tcPr>
            <w:tcW w:w="0" w:type="auto"/>
            <w:vAlign w:val="center"/>
          </w:tcPr>
          <w:p w14:paraId="74491BC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Rješavanje imovinskopravnih odnosa na nekretninama, kao osnovni preduvjet realizacije investicijskih projekata</w:t>
            </w:r>
          </w:p>
        </w:tc>
        <w:tc>
          <w:tcPr>
            <w:tcW w:w="0" w:type="auto"/>
            <w:vAlign w:val="center"/>
          </w:tcPr>
          <w:p w14:paraId="33BBF24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infrastrukturnih projekata za koje je potrebno provoditi aktivnosti rješavanja imovinskopravnih odnosa</w:t>
            </w:r>
          </w:p>
        </w:tc>
        <w:tc>
          <w:tcPr>
            <w:tcW w:w="1749" w:type="dxa"/>
            <w:vAlign w:val="center"/>
          </w:tcPr>
          <w:p w14:paraId="4C4A0B78"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4FA6E298" w14:textId="77777777" w:rsidR="003A13E7" w:rsidRPr="00781AAA"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Polazna (</w:t>
            </w:r>
            <w:r w:rsidR="007D1A81" w:rsidRPr="00781AAA">
              <w:rPr>
                <w:rFonts w:ascii="Arial" w:eastAsia="Calibri" w:hAnsi="Arial" w:cs="Arial"/>
                <w:color w:val="000000"/>
                <w:sz w:val="18"/>
                <w:szCs w:val="18"/>
              </w:rPr>
              <w:t>8</w:t>
            </w:r>
            <w:r w:rsidRPr="00781AAA">
              <w:rPr>
                <w:rFonts w:ascii="Arial" w:eastAsia="Calibri" w:hAnsi="Arial" w:cs="Arial"/>
                <w:color w:val="000000"/>
                <w:sz w:val="18"/>
                <w:szCs w:val="18"/>
              </w:rPr>
              <w:t>)</w:t>
            </w:r>
          </w:p>
          <w:p w14:paraId="504FBF8E" w14:textId="77777777" w:rsidR="003A13E7" w:rsidRPr="00362033"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Ciljana (</w:t>
            </w:r>
            <w:r w:rsidR="007D1A81" w:rsidRPr="00781AAA">
              <w:rPr>
                <w:rFonts w:ascii="Arial" w:eastAsia="Calibri" w:hAnsi="Arial" w:cs="Arial"/>
                <w:color w:val="000000"/>
                <w:sz w:val="18"/>
                <w:szCs w:val="18"/>
              </w:rPr>
              <w:t>8</w:t>
            </w:r>
            <w:r w:rsidRPr="00781AAA">
              <w:rPr>
                <w:rFonts w:ascii="Arial" w:eastAsia="Calibri" w:hAnsi="Arial" w:cs="Arial"/>
                <w:color w:val="000000"/>
                <w:sz w:val="18"/>
                <w:szCs w:val="18"/>
              </w:rPr>
              <w:t>)</w:t>
            </w:r>
          </w:p>
        </w:tc>
      </w:tr>
      <w:tr w:rsidR="003A13E7" w:rsidRPr="003430C5" w14:paraId="588E188E" w14:textId="77777777" w:rsidTr="002A6128">
        <w:trPr>
          <w:trHeight w:val="832"/>
        </w:trPr>
        <w:tc>
          <w:tcPr>
            <w:tcW w:w="0" w:type="auto"/>
            <w:vMerge/>
            <w:vAlign w:val="center"/>
          </w:tcPr>
          <w:p w14:paraId="753A5017" w14:textId="77777777" w:rsidR="003A13E7" w:rsidRPr="00362033" w:rsidRDefault="003A13E7" w:rsidP="002A6128">
            <w:pPr>
              <w:spacing w:line="276" w:lineRule="auto"/>
              <w:jc w:val="center"/>
              <w:rPr>
                <w:rFonts w:ascii="Arial" w:eastAsia="Calibri" w:hAnsi="Arial" w:cs="Arial"/>
                <w:sz w:val="18"/>
                <w:szCs w:val="18"/>
              </w:rPr>
            </w:pPr>
          </w:p>
        </w:tc>
        <w:tc>
          <w:tcPr>
            <w:tcW w:w="0" w:type="auto"/>
            <w:vMerge/>
            <w:vAlign w:val="center"/>
          </w:tcPr>
          <w:p w14:paraId="591F670F" w14:textId="77777777" w:rsidR="003A13E7" w:rsidRPr="00362033" w:rsidRDefault="003A13E7" w:rsidP="002A6128">
            <w:pPr>
              <w:jc w:val="center"/>
              <w:rPr>
                <w:rFonts w:ascii="Arial" w:eastAsia="Calibri" w:hAnsi="Arial" w:cs="Arial"/>
                <w:sz w:val="18"/>
                <w:szCs w:val="18"/>
              </w:rPr>
            </w:pPr>
          </w:p>
        </w:tc>
        <w:tc>
          <w:tcPr>
            <w:tcW w:w="0" w:type="auto"/>
            <w:vAlign w:val="center"/>
          </w:tcPr>
          <w:p w14:paraId="24C18916"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Zamjena nekretnina</w:t>
            </w:r>
          </w:p>
        </w:tc>
        <w:tc>
          <w:tcPr>
            <w:tcW w:w="0" w:type="auto"/>
            <w:vAlign w:val="center"/>
          </w:tcPr>
          <w:p w14:paraId="2FB4D44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Sklapanje ugovora o zamjeni nekretnina</w:t>
            </w:r>
          </w:p>
        </w:tc>
        <w:tc>
          <w:tcPr>
            <w:tcW w:w="0" w:type="auto"/>
            <w:vAlign w:val="center"/>
          </w:tcPr>
          <w:p w14:paraId="474085FA"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sklopljenih ugovora o zamjeni</w:t>
            </w:r>
          </w:p>
          <w:p w14:paraId="1160AE0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nekretnina</w:t>
            </w:r>
          </w:p>
        </w:tc>
        <w:tc>
          <w:tcPr>
            <w:tcW w:w="1749" w:type="dxa"/>
            <w:vAlign w:val="center"/>
          </w:tcPr>
          <w:p w14:paraId="4500ECBA"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4F867F86"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Polazna (0)</w:t>
            </w:r>
          </w:p>
          <w:p w14:paraId="75D71D5B"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Ciljana (0)</w:t>
            </w:r>
          </w:p>
        </w:tc>
      </w:tr>
      <w:tr w:rsidR="003A13E7" w:rsidRPr="00781AAA" w14:paraId="5FB07C23" w14:textId="77777777" w:rsidTr="002A6128">
        <w:trPr>
          <w:trHeight w:val="1259"/>
        </w:trPr>
        <w:tc>
          <w:tcPr>
            <w:tcW w:w="0" w:type="auto"/>
            <w:vMerge/>
            <w:vAlign w:val="center"/>
          </w:tcPr>
          <w:p w14:paraId="5E50DA06" w14:textId="77777777" w:rsidR="003A13E7" w:rsidRPr="00362033" w:rsidRDefault="003A13E7" w:rsidP="002A6128">
            <w:pPr>
              <w:spacing w:line="276" w:lineRule="auto"/>
              <w:jc w:val="center"/>
              <w:rPr>
                <w:rFonts w:ascii="Arial" w:eastAsia="Calibri" w:hAnsi="Arial" w:cs="Arial"/>
                <w:sz w:val="18"/>
                <w:szCs w:val="18"/>
              </w:rPr>
            </w:pPr>
          </w:p>
        </w:tc>
        <w:tc>
          <w:tcPr>
            <w:tcW w:w="0" w:type="auto"/>
            <w:vMerge/>
            <w:vAlign w:val="center"/>
          </w:tcPr>
          <w:p w14:paraId="5EC8FB3C" w14:textId="77777777" w:rsidR="003A13E7" w:rsidRPr="00362033" w:rsidRDefault="003A13E7" w:rsidP="002A6128">
            <w:pPr>
              <w:jc w:val="center"/>
              <w:rPr>
                <w:rFonts w:ascii="Arial" w:eastAsia="Calibri" w:hAnsi="Arial" w:cs="Arial"/>
                <w:sz w:val="18"/>
                <w:szCs w:val="18"/>
              </w:rPr>
            </w:pPr>
          </w:p>
        </w:tc>
        <w:tc>
          <w:tcPr>
            <w:tcW w:w="0" w:type="auto"/>
            <w:vAlign w:val="center"/>
          </w:tcPr>
          <w:p w14:paraId="5F5B0B94"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Razvrgnuće suvlasničke zajednice</w:t>
            </w:r>
          </w:p>
        </w:tc>
        <w:tc>
          <w:tcPr>
            <w:tcW w:w="0" w:type="auto"/>
            <w:vAlign w:val="center"/>
          </w:tcPr>
          <w:p w14:paraId="42D8245A"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Sklapanje sporazuma o razvrgnuću suvlasničke zajednice</w:t>
            </w:r>
          </w:p>
        </w:tc>
        <w:tc>
          <w:tcPr>
            <w:tcW w:w="0" w:type="auto"/>
            <w:vAlign w:val="center"/>
          </w:tcPr>
          <w:p w14:paraId="78F766A3"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sklopljenih sporazuma o razvrgnuću suvlasničke zajednice</w:t>
            </w:r>
          </w:p>
        </w:tc>
        <w:tc>
          <w:tcPr>
            <w:tcW w:w="1749" w:type="dxa"/>
            <w:vAlign w:val="center"/>
          </w:tcPr>
          <w:p w14:paraId="4629622B"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3CA7D547" w14:textId="77777777" w:rsidR="003A13E7" w:rsidRPr="00781AAA"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Polazna (0)</w:t>
            </w:r>
          </w:p>
          <w:p w14:paraId="0DADCD7A" w14:textId="77777777" w:rsidR="003A13E7" w:rsidRPr="00781AAA"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Ciljana (</w:t>
            </w:r>
            <w:r w:rsidR="007D1A81" w:rsidRPr="00781AAA">
              <w:rPr>
                <w:rFonts w:ascii="Arial" w:eastAsia="Calibri" w:hAnsi="Arial" w:cs="Arial"/>
                <w:color w:val="000000"/>
                <w:sz w:val="18"/>
                <w:szCs w:val="18"/>
              </w:rPr>
              <w:t>1</w:t>
            </w:r>
            <w:r w:rsidRPr="00781AAA">
              <w:rPr>
                <w:rFonts w:ascii="Arial" w:eastAsia="Calibri" w:hAnsi="Arial" w:cs="Arial"/>
                <w:color w:val="000000"/>
                <w:sz w:val="18"/>
                <w:szCs w:val="18"/>
              </w:rPr>
              <w:t>)</w:t>
            </w:r>
          </w:p>
        </w:tc>
      </w:tr>
      <w:tr w:rsidR="003A13E7" w:rsidRPr="00781AAA" w14:paraId="5ECF2CEA" w14:textId="77777777" w:rsidTr="002A6128">
        <w:trPr>
          <w:trHeight w:val="70"/>
        </w:trPr>
        <w:tc>
          <w:tcPr>
            <w:tcW w:w="0" w:type="auto"/>
            <w:vMerge w:val="restart"/>
            <w:vAlign w:val="center"/>
          </w:tcPr>
          <w:p w14:paraId="10973B1C" w14:textId="77777777" w:rsidR="003A13E7" w:rsidRPr="00362033" w:rsidRDefault="003A13E7" w:rsidP="002A6128">
            <w:pPr>
              <w:spacing w:line="276" w:lineRule="auto"/>
              <w:jc w:val="center"/>
              <w:rPr>
                <w:rFonts w:ascii="Arial" w:eastAsia="Calibri" w:hAnsi="Arial" w:cs="Arial"/>
                <w:sz w:val="18"/>
                <w:szCs w:val="18"/>
              </w:rPr>
            </w:pPr>
            <w:r w:rsidRPr="00362033">
              <w:rPr>
                <w:rFonts w:ascii="Arial" w:eastAsia="Calibri" w:hAnsi="Arial" w:cs="Arial"/>
                <w:color w:val="000000" w:themeColor="text1"/>
                <w:sz w:val="18"/>
                <w:szCs w:val="18"/>
              </w:rPr>
              <w:t xml:space="preserve">Procjena </w:t>
            </w:r>
            <w:r w:rsidRPr="00362033">
              <w:rPr>
                <w:rFonts w:ascii="Arial" w:eastAsia="Calibri" w:hAnsi="Arial" w:cs="Arial"/>
                <w:sz w:val="18"/>
                <w:szCs w:val="18"/>
              </w:rPr>
              <w:t>potencijala imovine Općine-snimanje, popis i ocjena realnog stanja imovine</w:t>
            </w:r>
          </w:p>
        </w:tc>
        <w:tc>
          <w:tcPr>
            <w:tcW w:w="0" w:type="auto"/>
            <w:vMerge/>
            <w:vAlign w:val="center"/>
          </w:tcPr>
          <w:p w14:paraId="14C36655" w14:textId="77777777" w:rsidR="003A13E7" w:rsidRPr="00362033" w:rsidRDefault="003A13E7" w:rsidP="002A6128">
            <w:pPr>
              <w:jc w:val="center"/>
              <w:rPr>
                <w:rFonts w:ascii="Arial" w:eastAsia="Calibri" w:hAnsi="Arial" w:cs="Arial"/>
                <w:sz w:val="18"/>
                <w:szCs w:val="18"/>
              </w:rPr>
            </w:pPr>
          </w:p>
        </w:tc>
        <w:tc>
          <w:tcPr>
            <w:tcW w:w="0" w:type="auto"/>
            <w:vAlign w:val="center"/>
          </w:tcPr>
          <w:p w14:paraId="2739977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Sklapanje okvirnog  ugovora sa sudskim vještakom građevinske struke (procjeniteljem)</w:t>
            </w:r>
          </w:p>
        </w:tc>
        <w:tc>
          <w:tcPr>
            <w:tcW w:w="0" w:type="auto"/>
            <w:vMerge w:val="restart"/>
            <w:vAlign w:val="center"/>
          </w:tcPr>
          <w:p w14:paraId="67742F6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 xml:space="preserve">Procjena tržišne vrijednosti nekretnine koju utvrđuje ovlašteni sudski vještak građevinske struke. </w:t>
            </w:r>
          </w:p>
        </w:tc>
        <w:tc>
          <w:tcPr>
            <w:tcW w:w="0" w:type="auto"/>
            <w:vAlign w:val="center"/>
          </w:tcPr>
          <w:p w14:paraId="6F4B82B1"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sklopljenih ugovora godišnje</w:t>
            </w:r>
          </w:p>
        </w:tc>
        <w:tc>
          <w:tcPr>
            <w:tcW w:w="1749" w:type="dxa"/>
            <w:vAlign w:val="center"/>
          </w:tcPr>
          <w:p w14:paraId="3EE1BF4E"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7574E8AD" w14:textId="77777777" w:rsidR="003A13E7" w:rsidRPr="00781AAA"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Polazna (2)</w:t>
            </w:r>
          </w:p>
          <w:p w14:paraId="210F30C8" w14:textId="77777777" w:rsidR="003A13E7" w:rsidRPr="00781AAA" w:rsidRDefault="003A13E7" w:rsidP="002A6128">
            <w:pPr>
              <w:jc w:val="center"/>
              <w:rPr>
                <w:rFonts w:ascii="Arial" w:eastAsia="Calibri" w:hAnsi="Arial" w:cs="Arial"/>
                <w:color w:val="000000"/>
                <w:sz w:val="18"/>
                <w:szCs w:val="18"/>
              </w:rPr>
            </w:pPr>
            <w:r w:rsidRPr="00781AAA">
              <w:rPr>
                <w:rFonts w:ascii="Arial" w:eastAsia="Calibri" w:hAnsi="Arial" w:cs="Arial"/>
                <w:color w:val="000000"/>
                <w:sz w:val="18"/>
                <w:szCs w:val="18"/>
              </w:rPr>
              <w:t>Ciljana (2)</w:t>
            </w:r>
          </w:p>
        </w:tc>
      </w:tr>
      <w:tr w:rsidR="003A13E7" w:rsidRPr="00781AAA" w14:paraId="39D4CC2D" w14:textId="77777777" w:rsidTr="002A6128">
        <w:trPr>
          <w:trHeight w:val="2260"/>
        </w:trPr>
        <w:tc>
          <w:tcPr>
            <w:tcW w:w="0" w:type="auto"/>
            <w:vMerge/>
            <w:vAlign w:val="center"/>
          </w:tcPr>
          <w:p w14:paraId="4CFAF90E" w14:textId="77777777" w:rsidR="003A13E7" w:rsidRPr="00362033" w:rsidRDefault="003A13E7" w:rsidP="002A6128">
            <w:pPr>
              <w:spacing w:line="276" w:lineRule="auto"/>
              <w:jc w:val="center"/>
              <w:rPr>
                <w:rFonts w:ascii="Arial" w:eastAsia="Calibri" w:hAnsi="Arial" w:cs="Arial"/>
                <w:sz w:val="18"/>
                <w:szCs w:val="18"/>
              </w:rPr>
            </w:pPr>
          </w:p>
        </w:tc>
        <w:tc>
          <w:tcPr>
            <w:tcW w:w="0" w:type="auto"/>
            <w:vMerge/>
            <w:vAlign w:val="center"/>
          </w:tcPr>
          <w:p w14:paraId="53316514" w14:textId="77777777" w:rsidR="003A13E7" w:rsidRPr="00362033" w:rsidRDefault="003A13E7" w:rsidP="002A6128">
            <w:pPr>
              <w:jc w:val="center"/>
              <w:rPr>
                <w:rFonts w:ascii="Arial" w:eastAsia="Calibri" w:hAnsi="Arial" w:cs="Arial"/>
                <w:sz w:val="18"/>
                <w:szCs w:val="18"/>
              </w:rPr>
            </w:pPr>
          </w:p>
        </w:tc>
        <w:tc>
          <w:tcPr>
            <w:tcW w:w="0" w:type="auto"/>
            <w:vAlign w:val="center"/>
          </w:tcPr>
          <w:p w14:paraId="28FF85B0"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Procjena (utvrđivanje) vrijednosti nekretnina</w:t>
            </w:r>
          </w:p>
        </w:tc>
        <w:tc>
          <w:tcPr>
            <w:tcW w:w="0" w:type="auto"/>
            <w:vMerge/>
            <w:vAlign w:val="center"/>
          </w:tcPr>
          <w:p w14:paraId="6DB8671C" w14:textId="77777777" w:rsidR="003A13E7" w:rsidRPr="00362033" w:rsidRDefault="003A13E7" w:rsidP="002A6128">
            <w:pPr>
              <w:jc w:val="center"/>
              <w:rPr>
                <w:rFonts w:ascii="Arial" w:eastAsia="Calibri" w:hAnsi="Arial" w:cs="Arial"/>
                <w:sz w:val="18"/>
                <w:szCs w:val="18"/>
              </w:rPr>
            </w:pPr>
          </w:p>
        </w:tc>
        <w:tc>
          <w:tcPr>
            <w:tcW w:w="0" w:type="auto"/>
            <w:vAlign w:val="center"/>
          </w:tcPr>
          <w:p w14:paraId="56588386"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procijenjenih nekretnina</w:t>
            </w:r>
          </w:p>
        </w:tc>
        <w:tc>
          <w:tcPr>
            <w:tcW w:w="1749" w:type="dxa"/>
            <w:vAlign w:val="center"/>
          </w:tcPr>
          <w:p w14:paraId="1CBA8A51"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3B5908B6" w14:textId="77777777" w:rsidR="003A13E7" w:rsidRPr="00781AAA" w:rsidRDefault="003A13E7" w:rsidP="002A6128">
            <w:pPr>
              <w:jc w:val="center"/>
              <w:rPr>
                <w:rFonts w:ascii="Arial" w:eastAsia="Calibri" w:hAnsi="Arial" w:cs="Arial"/>
                <w:sz w:val="18"/>
                <w:szCs w:val="18"/>
              </w:rPr>
            </w:pPr>
            <w:r w:rsidRPr="00781AAA">
              <w:rPr>
                <w:rFonts w:ascii="Arial" w:eastAsia="Calibri" w:hAnsi="Arial" w:cs="Arial"/>
                <w:sz w:val="18"/>
                <w:szCs w:val="18"/>
              </w:rPr>
              <w:t>Polazna (2)</w:t>
            </w:r>
          </w:p>
          <w:p w14:paraId="61B00C4D" w14:textId="77777777" w:rsidR="003A13E7" w:rsidRPr="00781AAA" w:rsidRDefault="003A13E7" w:rsidP="002A6128">
            <w:pPr>
              <w:jc w:val="center"/>
              <w:rPr>
                <w:rFonts w:ascii="Arial" w:eastAsia="Calibri" w:hAnsi="Arial" w:cs="Arial"/>
                <w:sz w:val="18"/>
                <w:szCs w:val="18"/>
              </w:rPr>
            </w:pPr>
            <w:r w:rsidRPr="00781AAA">
              <w:rPr>
                <w:rFonts w:ascii="Arial" w:eastAsia="Calibri" w:hAnsi="Arial" w:cs="Arial"/>
                <w:sz w:val="18"/>
                <w:szCs w:val="18"/>
              </w:rPr>
              <w:t>Ciljana (2)</w:t>
            </w:r>
          </w:p>
        </w:tc>
      </w:tr>
    </w:tbl>
    <w:p w14:paraId="33A9AAE6" w14:textId="77777777" w:rsidR="003A13E7" w:rsidRDefault="003A13E7" w:rsidP="003A13E7">
      <w:pPr>
        <w:spacing w:line="276" w:lineRule="auto"/>
        <w:contextualSpacing/>
        <w:jc w:val="both"/>
        <w:rPr>
          <w:rFonts w:ascii="Arial" w:eastAsia="Arial" w:hAnsi="Arial" w:cs="Arial"/>
          <w:color w:val="FF0000"/>
          <w:szCs w:val="22"/>
        </w:rPr>
      </w:pPr>
    </w:p>
    <w:p w14:paraId="4D0A8CC2" w14:textId="77777777" w:rsidR="00362033" w:rsidRDefault="00362033" w:rsidP="003A13E7">
      <w:pPr>
        <w:spacing w:line="276" w:lineRule="auto"/>
        <w:contextualSpacing/>
        <w:jc w:val="both"/>
        <w:rPr>
          <w:rFonts w:ascii="Arial" w:eastAsia="Arial" w:hAnsi="Arial" w:cs="Arial"/>
          <w:color w:val="FF0000"/>
          <w:szCs w:val="22"/>
        </w:rPr>
      </w:pPr>
    </w:p>
    <w:p w14:paraId="6AFA3460" w14:textId="77777777" w:rsidR="00362033" w:rsidRPr="003430C5" w:rsidRDefault="00362033" w:rsidP="003A13E7">
      <w:pPr>
        <w:spacing w:line="276" w:lineRule="auto"/>
        <w:contextualSpacing/>
        <w:jc w:val="both"/>
        <w:rPr>
          <w:rFonts w:ascii="Arial" w:eastAsia="Arial" w:hAnsi="Arial" w:cs="Arial"/>
          <w:color w:val="FF0000"/>
          <w:szCs w:val="22"/>
        </w:rPr>
      </w:pPr>
    </w:p>
    <w:tbl>
      <w:tblPr>
        <w:tblStyle w:val="TableGrid3"/>
        <w:tblW w:w="0" w:type="auto"/>
        <w:tblLook w:val="04A0" w:firstRow="1" w:lastRow="0" w:firstColumn="1" w:lastColumn="0" w:noHBand="0" w:noVBand="1"/>
      </w:tblPr>
      <w:tblGrid>
        <w:gridCol w:w="1748"/>
        <w:gridCol w:w="3044"/>
        <w:gridCol w:w="2117"/>
        <w:gridCol w:w="1770"/>
        <w:gridCol w:w="1811"/>
        <w:gridCol w:w="1749"/>
        <w:gridCol w:w="2517"/>
      </w:tblGrid>
      <w:tr w:rsidR="003A13E7" w:rsidRPr="003430C5" w14:paraId="17DC6766" w14:textId="77777777" w:rsidTr="002A6128">
        <w:tc>
          <w:tcPr>
            <w:tcW w:w="0" w:type="auto"/>
            <w:gridSpan w:val="7"/>
            <w:shd w:val="clear" w:color="auto" w:fill="BFBFBF" w:themeFill="background1" w:themeFillShade="BF"/>
            <w:vAlign w:val="center"/>
          </w:tcPr>
          <w:p w14:paraId="0F0DF726" w14:textId="77777777" w:rsidR="003A13E7" w:rsidRPr="003430C5" w:rsidRDefault="003A13E7" w:rsidP="002A6128">
            <w:pPr>
              <w:jc w:val="center"/>
              <w:rPr>
                <w:rFonts w:ascii="Arial" w:eastAsia="Calibri" w:hAnsi="Arial" w:cs="Arial"/>
                <w:b/>
              </w:rPr>
            </w:pPr>
            <w:r w:rsidRPr="003430C5">
              <w:rPr>
                <w:rFonts w:ascii="Arial" w:eastAsia="Calibri" w:hAnsi="Arial" w:cs="Arial"/>
                <w:b/>
              </w:rPr>
              <w:lastRenderedPageBreak/>
              <w:t xml:space="preserve">NORMATIVNO UREDITI UPRAVLJANJE I RASPOLAGANJE SVIM POJAVNIM OBLICIMA NEKRETNINA </w:t>
            </w:r>
          </w:p>
          <w:p w14:paraId="25CF2C1F" w14:textId="7895AB73" w:rsidR="003A13E7" w:rsidRPr="003430C5" w:rsidRDefault="003A13E7" w:rsidP="002A6128">
            <w:pPr>
              <w:jc w:val="center"/>
              <w:rPr>
                <w:rFonts w:ascii="Arial" w:eastAsia="Calibri" w:hAnsi="Arial" w:cs="Arial"/>
                <w:sz w:val="22"/>
                <w:szCs w:val="22"/>
              </w:rPr>
            </w:pPr>
            <w:r w:rsidRPr="003430C5">
              <w:rPr>
                <w:rFonts w:ascii="Arial" w:eastAsia="Calibri" w:hAnsi="Arial" w:cs="Arial"/>
                <w:sz w:val="22"/>
                <w:szCs w:val="22"/>
              </w:rPr>
              <w:t>Razdoblje: siječanj – prosinac 202</w:t>
            </w:r>
            <w:r w:rsidR="00781AAA">
              <w:rPr>
                <w:rFonts w:ascii="Arial" w:eastAsia="Calibri" w:hAnsi="Arial" w:cs="Arial"/>
                <w:sz w:val="22"/>
                <w:szCs w:val="22"/>
              </w:rPr>
              <w:t>4</w:t>
            </w:r>
            <w:r w:rsidRPr="003430C5">
              <w:rPr>
                <w:rFonts w:ascii="Arial" w:eastAsia="Calibri" w:hAnsi="Arial" w:cs="Arial"/>
                <w:sz w:val="22"/>
                <w:szCs w:val="22"/>
              </w:rPr>
              <w:t>.</w:t>
            </w:r>
          </w:p>
        </w:tc>
      </w:tr>
      <w:tr w:rsidR="003A13E7" w:rsidRPr="003430C5" w14:paraId="7AC1A829" w14:textId="77777777" w:rsidTr="002A6128">
        <w:tc>
          <w:tcPr>
            <w:tcW w:w="0" w:type="auto"/>
            <w:shd w:val="clear" w:color="auto" w:fill="B4C6E7" w:themeFill="accent1" w:themeFillTint="66"/>
            <w:vAlign w:val="center"/>
          </w:tcPr>
          <w:p w14:paraId="7D776820"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MJERA</w:t>
            </w:r>
          </w:p>
        </w:tc>
        <w:tc>
          <w:tcPr>
            <w:tcW w:w="0" w:type="auto"/>
            <w:shd w:val="clear" w:color="auto" w:fill="B4C6E7" w:themeFill="accent1" w:themeFillTint="66"/>
            <w:vAlign w:val="center"/>
          </w:tcPr>
          <w:p w14:paraId="68E29D0B"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PRAVNO/UPRAVNI</w:t>
            </w:r>
          </w:p>
          <w:p w14:paraId="58AF8DE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INSTRUMENTI</w:t>
            </w:r>
          </w:p>
          <w:p w14:paraId="61E4C29E"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PROVEDBE MJERE</w:t>
            </w:r>
          </w:p>
        </w:tc>
        <w:tc>
          <w:tcPr>
            <w:tcW w:w="0" w:type="auto"/>
            <w:shd w:val="clear" w:color="auto" w:fill="B4C6E7" w:themeFill="accent1" w:themeFillTint="66"/>
            <w:vAlign w:val="center"/>
          </w:tcPr>
          <w:p w14:paraId="200B1B77"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AKTIVNOSTI/</w:t>
            </w:r>
          </w:p>
          <w:p w14:paraId="6529659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NAČIN</w:t>
            </w:r>
          </w:p>
          <w:p w14:paraId="002A548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OSTVARENJA</w:t>
            </w:r>
          </w:p>
        </w:tc>
        <w:tc>
          <w:tcPr>
            <w:tcW w:w="0" w:type="auto"/>
            <w:shd w:val="clear" w:color="auto" w:fill="B4C6E7" w:themeFill="accent1" w:themeFillTint="66"/>
            <w:vAlign w:val="center"/>
          </w:tcPr>
          <w:p w14:paraId="72F890C2"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OPIS AKTIVNOSTI</w:t>
            </w:r>
          </w:p>
        </w:tc>
        <w:tc>
          <w:tcPr>
            <w:tcW w:w="0" w:type="auto"/>
            <w:shd w:val="clear" w:color="auto" w:fill="B4C6E7" w:themeFill="accent1" w:themeFillTint="66"/>
            <w:vAlign w:val="center"/>
          </w:tcPr>
          <w:p w14:paraId="44D64FA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POKAZATELJI</w:t>
            </w:r>
          </w:p>
          <w:p w14:paraId="6CBA6E31"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REZULTATA</w:t>
            </w:r>
          </w:p>
        </w:tc>
        <w:tc>
          <w:tcPr>
            <w:tcW w:w="1749" w:type="dxa"/>
            <w:shd w:val="clear" w:color="auto" w:fill="B4C6E7" w:themeFill="accent1" w:themeFillTint="66"/>
            <w:vAlign w:val="center"/>
          </w:tcPr>
          <w:p w14:paraId="4722344D"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MJERNA JEDINICA ZA POKAZATELJ REZULTATA</w:t>
            </w:r>
          </w:p>
        </w:tc>
        <w:tc>
          <w:tcPr>
            <w:tcW w:w="2517" w:type="dxa"/>
            <w:shd w:val="clear" w:color="auto" w:fill="B4C6E7" w:themeFill="accent1" w:themeFillTint="66"/>
            <w:vAlign w:val="center"/>
          </w:tcPr>
          <w:p w14:paraId="063D5A66" w14:textId="77777777" w:rsidR="003A13E7" w:rsidRPr="003430C5" w:rsidRDefault="003A13E7" w:rsidP="002A6128">
            <w:pPr>
              <w:jc w:val="center"/>
              <w:rPr>
                <w:rFonts w:ascii="Arial" w:eastAsia="Calibri" w:hAnsi="Arial" w:cs="Arial"/>
                <w:b/>
                <w:sz w:val="22"/>
                <w:szCs w:val="22"/>
              </w:rPr>
            </w:pPr>
            <w:r w:rsidRPr="003430C5">
              <w:rPr>
                <w:rFonts w:ascii="Arial" w:eastAsia="Calibri" w:hAnsi="Arial" w:cs="Arial"/>
                <w:b/>
                <w:sz w:val="22"/>
                <w:szCs w:val="22"/>
              </w:rPr>
              <w:t>POLAZNA I CILJANA VRIJEDNOST MJERNE JEDINICE</w:t>
            </w:r>
          </w:p>
        </w:tc>
      </w:tr>
      <w:tr w:rsidR="003A13E7" w:rsidRPr="003430C5" w14:paraId="71411387" w14:textId="77777777" w:rsidTr="002A6128">
        <w:trPr>
          <w:trHeight w:val="1967"/>
        </w:trPr>
        <w:tc>
          <w:tcPr>
            <w:tcW w:w="0" w:type="auto"/>
            <w:vAlign w:val="center"/>
          </w:tcPr>
          <w:p w14:paraId="725D1411" w14:textId="77777777" w:rsidR="003A13E7" w:rsidRPr="00362033" w:rsidRDefault="003A13E7" w:rsidP="002A6128">
            <w:pPr>
              <w:spacing w:line="276" w:lineRule="auto"/>
              <w:jc w:val="center"/>
              <w:rPr>
                <w:rFonts w:ascii="Arial" w:eastAsia="Calibri" w:hAnsi="Arial" w:cs="Arial"/>
                <w:sz w:val="18"/>
                <w:szCs w:val="18"/>
              </w:rPr>
            </w:pPr>
            <w:r w:rsidRPr="00362033">
              <w:rPr>
                <w:rFonts w:ascii="Arial" w:eastAsia="Calibri" w:hAnsi="Arial" w:cs="Arial"/>
                <w:sz w:val="18"/>
                <w:szCs w:val="18"/>
              </w:rPr>
              <w:t>Izmjene i dopune važećih strateških akata te izrada novih strateških akata  upravljanja imovinom</w:t>
            </w:r>
          </w:p>
        </w:tc>
        <w:tc>
          <w:tcPr>
            <w:tcW w:w="0" w:type="auto"/>
            <w:vMerge w:val="restart"/>
            <w:vAlign w:val="center"/>
          </w:tcPr>
          <w:p w14:paraId="77D7D50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upravljanju državnom imovinom</w:t>
            </w:r>
          </w:p>
          <w:p w14:paraId="2E1422F8" w14:textId="27F19306"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w:t>
            </w:r>
            <w:r w:rsidR="003219E3" w:rsidRPr="00362033">
              <w:rPr>
                <w:rFonts w:ascii="Arial" w:eastAsia="Calibri" w:hAnsi="Arial" w:cs="Arial"/>
                <w:sz w:val="18"/>
                <w:szCs w:val="18"/>
              </w:rPr>
              <w:t>NN</w:t>
            </w:r>
            <w:r w:rsidRPr="00362033">
              <w:rPr>
                <w:rFonts w:ascii="Arial" w:eastAsia="Calibri" w:hAnsi="Arial" w:cs="Arial"/>
                <w:sz w:val="18"/>
                <w:szCs w:val="18"/>
              </w:rPr>
              <w:t xml:space="preserve"> 52/18)</w:t>
            </w:r>
          </w:p>
          <w:p w14:paraId="558E4B33" w14:textId="77777777" w:rsidR="003A13E7" w:rsidRPr="00362033" w:rsidRDefault="003A13E7" w:rsidP="002A6128">
            <w:pPr>
              <w:jc w:val="center"/>
              <w:rPr>
                <w:rFonts w:ascii="Arial" w:eastAsia="Calibri" w:hAnsi="Arial" w:cs="Arial"/>
                <w:sz w:val="18"/>
                <w:szCs w:val="18"/>
              </w:rPr>
            </w:pPr>
          </w:p>
          <w:p w14:paraId="4EE7CBD4" w14:textId="1126171C"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Zakon o lokalnoj i područnoj (regionalnoj) samoupravi (</w:t>
            </w:r>
            <w:r w:rsidR="003219E3" w:rsidRPr="00362033">
              <w:rPr>
                <w:rFonts w:ascii="Arial" w:eastAsia="Calibri" w:hAnsi="Arial" w:cs="Arial"/>
                <w:sz w:val="18"/>
                <w:szCs w:val="18"/>
              </w:rPr>
              <w:t xml:space="preserve">NN </w:t>
            </w:r>
            <w:r w:rsidRPr="00362033">
              <w:rPr>
                <w:rFonts w:ascii="Arial" w:eastAsia="Calibri" w:hAnsi="Arial" w:cs="Arial"/>
                <w:sz w:val="18"/>
                <w:szCs w:val="18"/>
              </w:rPr>
              <w:t>33/01, 60/01, 129/05, 109/07, 125/08, 36/09, 150/11, 144/12, 19/13, 137/15,  123/17, 98/19, 144/20)</w:t>
            </w:r>
          </w:p>
          <w:p w14:paraId="2D8357DD" w14:textId="77777777" w:rsidR="003A13E7" w:rsidRPr="00362033" w:rsidRDefault="003A13E7" w:rsidP="002A6128">
            <w:pPr>
              <w:jc w:val="center"/>
              <w:rPr>
                <w:rFonts w:ascii="Arial" w:eastAsia="Calibri" w:hAnsi="Arial" w:cs="Arial"/>
                <w:sz w:val="18"/>
                <w:szCs w:val="18"/>
              </w:rPr>
            </w:pPr>
          </w:p>
        </w:tc>
        <w:tc>
          <w:tcPr>
            <w:tcW w:w="0" w:type="auto"/>
            <w:vAlign w:val="center"/>
          </w:tcPr>
          <w:p w14:paraId="22CE7694"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Izrada Godišnjeg plana upravljanja imovinom</w:t>
            </w:r>
          </w:p>
        </w:tc>
        <w:tc>
          <w:tcPr>
            <w:tcW w:w="0" w:type="auto"/>
            <w:vAlign w:val="center"/>
          </w:tcPr>
          <w:p w14:paraId="65A7D591" w14:textId="33F8F393"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Izrada Plana upravljanja imovinom za 202</w:t>
            </w:r>
            <w:r w:rsidR="003C0781">
              <w:rPr>
                <w:rFonts w:ascii="Arial" w:eastAsia="Calibri" w:hAnsi="Arial" w:cs="Arial"/>
                <w:sz w:val="18"/>
                <w:szCs w:val="18"/>
              </w:rPr>
              <w:t>4</w:t>
            </w:r>
            <w:r w:rsidRPr="00362033">
              <w:rPr>
                <w:rFonts w:ascii="Arial" w:eastAsia="Calibri" w:hAnsi="Arial" w:cs="Arial"/>
                <w:sz w:val="18"/>
                <w:szCs w:val="18"/>
              </w:rPr>
              <w:t>. godinu</w:t>
            </w:r>
          </w:p>
        </w:tc>
        <w:tc>
          <w:tcPr>
            <w:tcW w:w="0" w:type="auto"/>
            <w:vAlign w:val="center"/>
          </w:tcPr>
          <w:p w14:paraId="72B918A7"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 izrađenih dokumenata</w:t>
            </w:r>
          </w:p>
        </w:tc>
        <w:tc>
          <w:tcPr>
            <w:tcW w:w="1749" w:type="dxa"/>
            <w:vAlign w:val="center"/>
          </w:tcPr>
          <w:p w14:paraId="41F3BDF9"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3ECBC450"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Polazna (0)</w:t>
            </w:r>
          </w:p>
          <w:p w14:paraId="2A36F626" w14:textId="77777777" w:rsidR="003A13E7" w:rsidRPr="00362033" w:rsidRDefault="003A13E7" w:rsidP="002A6128">
            <w:pPr>
              <w:jc w:val="center"/>
              <w:rPr>
                <w:rFonts w:ascii="Arial" w:eastAsia="Calibri" w:hAnsi="Arial" w:cs="Arial"/>
                <w:color w:val="000000"/>
                <w:sz w:val="18"/>
                <w:szCs w:val="18"/>
              </w:rPr>
            </w:pPr>
            <w:r w:rsidRPr="00362033">
              <w:rPr>
                <w:rFonts w:ascii="Arial" w:eastAsia="Calibri" w:hAnsi="Arial" w:cs="Arial"/>
                <w:color w:val="000000"/>
                <w:sz w:val="18"/>
                <w:szCs w:val="18"/>
              </w:rPr>
              <w:t>Ciljana (1)</w:t>
            </w:r>
          </w:p>
          <w:p w14:paraId="198DD56A" w14:textId="77777777" w:rsidR="003A13E7" w:rsidRPr="00362033" w:rsidRDefault="003A13E7" w:rsidP="002A6128">
            <w:pPr>
              <w:rPr>
                <w:rFonts w:ascii="Arial" w:eastAsia="Calibri" w:hAnsi="Arial" w:cs="Arial"/>
                <w:color w:val="000000"/>
                <w:sz w:val="18"/>
                <w:szCs w:val="18"/>
              </w:rPr>
            </w:pPr>
          </w:p>
        </w:tc>
      </w:tr>
      <w:tr w:rsidR="003A13E7" w:rsidRPr="003430C5" w14:paraId="2EE265DA" w14:textId="77777777" w:rsidTr="002A6128">
        <w:trPr>
          <w:trHeight w:val="1754"/>
        </w:trPr>
        <w:tc>
          <w:tcPr>
            <w:tcW w:w="0" w:type="auto"/>
            <w:vMerge w:val="restart"/>
            <w:vAlign w:val="center"/>
          </w:tcPr>
          <w:p w14:paraId="689721F2" w14:textId="77777777" w:rsidR="003A13E7" w:rsidRPr="00362033" w:rsidRDefault="003A13E7" w:rsidP="002A6128">
            <w:pPr>
              <w:spacing w:line="276" w:lineRule="auto"/>
              <w:jc w:val="center"/>
              <w:rPr>
                <w:rFonts w:ascii="Arial" w:eastAsia="Calibri" w:hAnsi="Arial" w:cs="Arial"/>
                <w:sz w:val="18"/>
                <w:szCs w:val="18"/>
              </w:rPr>
            </w:pPr>
            <w:r w:rsidRPr="00362033">
              <w:rPr>
                <w:rFonts w:ascii="Arial" w:eastAsia="Calibri" w:hAnsi="Arial" w:cs="Arial"/>
                <w:sz w:val="18"/>
                <w:szCs w:val="18"/>
              </w:rPr>
              <w:t>Donošenje općih i pojedinačnih akata glede upravljanja imovinom</w:t>
            </w:r>
          </w:p>
        </w:tc>
        <w:tc>
          <w:tcPr>
            <w:tcW w:w="0" w:type="auto"/>
            <w:vMerge/>
            <w:vAlign w:val="center"/>
          </w:tcPr>
          <w:p w14:paraId="08FE1D28" w14:textId="77777777" w:rsidR="003A13E7" w:rsidRPr="00362033" w:rsidRDefault="003A13E7" w:rsidP="002A6128">
            <w:pPr>
              <w:jc w:val="center"/>
              <w:rPr>
                <w:rFonts w:ascii="Arial" w:eastAsia="Calibri" w:hAnsi="Arial" w:cs="Arial"/>
                <w:sz w:val="18"/>
                <w:szCs w:val="18"/>
              </w:rPr>
            </w:pPr>
          </w:p>
        </w:tc>
        <w:tc>
          <w:tcPr>
            <w:tcW w:w="0" w:type="auto"/>
            <w:vMerge w:val="restart"/>
            <w:vAlign w:val="center"/>
          </w:tcPr>
          <w:p w14:paraId="17B12BA6"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Priprema, izrada i usvajanje općih i pojedinačnih akata glede upravljanja imovinom</w:t>
            </w:r>
          </w:p>
        </w:tc>
        <w:tc>
          <w:tcPr>
            <w:tcW w:w="0" w:type="auto"/>
            <w:vAlign w:val="center"/>
          </w:tcPr>
          <w:p w14:paraId="02E447EA"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Donošenje općih akata upravljanja imovinom</w:t>
            </w:r>
          </w:p>
        </w:tc>
        <w:tc>
          <w:tcPr>
            <w:tcW w:w="0" w:type="auto"/>
            <w:vAlign w:val="center"/>
          </w:tcPr>
          <w:p w14:paraId="0AA78FDD"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p w14:paraId="5946B913"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donesenih općih akata</w:t>
            </w:r>
          </w:p>
        </w:tc>
        <w:tc>
          <w:tcPr>
            <w:tcW w:w="1749" w:type="dxa"/>
            <w:vAlign w:val="center"/>
          </w:tcPr>
          <w:p w14:paraId="0936E9AF"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1AAF9653"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Polazna (1)</w:t>
            </w:r>
          </w:p>
          <w:p w14:paraId="5D26A70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Ciljana (1)</w:t>
            </w:r>
          </w:p>
        </w:tc>
      </w:tr>
      <w:tr w:rsidR="003A13E7" w:rsidRPr="003430C5" w14:paraId="1037F177" w14:textId="77777777" w:rsidTr="002A6128">
        <w:trPr>
          <w:trHeight w:val="1552"/>
        </w:trPr>
        <w:tc>
          <w:tcPr>
            <w:tcW w:w="0" w:type="auto"/>
            <w:vMerge/>
            <w:vAlign w:val="center"/>
          </w:tcPr>
          <w:p w14:paraId="3E6A196A" w14:textId="77777777" w:rsidR="003A13E7" w:rsidRPr="00362033" w:rsidRDefault="003A13E7" w:rsidP="002A6128">
            <w:pPr>
              <w:spacing w:line="276" w:lineRule="auto"/>
              <w:jc w:val="center"/>
              <w:rPr>
                <w:rFonts w:ascii="Arial" w:eastAsia="Calibri" w:hAnsi="Arial" w:cs="Arial"/>
                <w:sz w:val="18"/>
                <w:szCs w:val="18"/>
              </w:rPr>
            </w:pPr>
          </w:p>
        </w:tc>
        <w:tc>
          <w:tcPr>
            <w:tcW w:w="0" w:type="auto"/>
            <w:vMerge/>
            <w:vAlign w:val="center"/>
          </w:tcPr>
          <w:p w14:paraId="075DBA59" w14:textId="77777777" w:rsidR="003A13E7" w:rsidRPr="00362033" w:rsidRDefault="003A13E7" w:rsidP="002A6128">
            <w:pPr>
              <w:jc w:val="center"/>
              <w:rPr>
                <w:rFonts w:ascii="Arial" w:eastAsia="Calibri" w:hAnsi="Arial" w:cs="Arial"/>
                <w:sz w:val="18"/>
                <w:szCs w:val="18"/>
              </w:rPr>
            </w:pPr>
          </w:p>
        </w:tc>
        <w:tc>
          <w:tcPr>
            <w:tcW w:w="0" w:type="auto"/>
            <w:vMerge/>
            <w:vAlign w:val="center"/>
          </w:tcPr>
          <w:p w14:paraId="31C29CB5" w14:textId="77777777" w:rsidR="003A13E7" w:rsidRPr="00362033" w:rsidRDefault="003A13E7" w:rsidP="002A6128">
            <w:pPr>
              <w:jc w:val="center"/>
              <w:rPr>
                <w:rFonts w:ascii="Arial" w:eastAsia="Calibri" w:hAnsi="Arial" w:cs="Arial"/>
                <w:sz w:val="18"/>
                <w:szCs w:val="18"/>
              </w:rPr>
            </w:pPr>
          </w:p>
        </w:tc>
        <w:tc>
          <w:tcPr>
            <w:tcW w:w="0" w:type="auto"/>
            <w:vAlign w:val="center"/>
          </w:tcPr>
          <w:p w14:paraId="1202A453"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Donošenje pojedinačnih akata upravljanja imovinom</w:t>
            </w:r>
          </w:p>
        </w:tc>
        <w:tc>
          <w:tcPr>
            <w:tcW w:w="0" w:type="auto"/>
            <w:vAlign w:val="center"/>
          </w:tcPr>
          <w:p w14:paraId="0A66AC18"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p w14:paraId="1FE4C114"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donesenih pojedinačnih akata</w:t>
            </w:r>
          </w:p>
        </w:tc>
        <w:tc>
          <w:tcPr>
            <w:tcW w:w="1749" w:type="dxa"/>
            <w:vAlign w:val="center"/>
          </w:tcPr>
          <w:p w14:paraId="25CFE420"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Broj</w:t>
            </w:r>
          </w:p>
        </w:tc>
        <w:tc>
          <w:tcPr>
            <w:tcW w:w="2517" w:type="dxa"/>
            <w:vAlign w:val="center"/>
          </w:tcPr>
          <w:p w14:paraId="336F5A85"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Polazna (3)</w:t>
            </w:r>
          </w:p>
          <w:p w14:paraId="51F07150" w14:textId="77777777" w:rsidR="003A13E7" w:rsidRPr="00362033" w:rsidRDefault="003A13E7" w:rsidP="002A6128">
            <w:pPr>
              <w:jc w:val="center"/>
              <w:rPr>
                <w:rFonts w:ascii="Arial" w:eastAsia="Calibri" w:hAnsi="Arial" w:cs="Arial"/>
                <w:sz w:val="18"/>
                <w:szCs w:val="18"/>
              </w:rPr>
            </w:pPr>
            <w:r w:rsidRPr="00362033">
              <w:rPr>
                <w:rFonts w:ascii="Arial" w:eastAsia="Calibri" w:hAnsi="Arial" w:cs="Arial"/>
                <w:sz w:val="18"/>
                <w:szCs w:val="18"/>
              </w:rPr>
              <w:t>Ciljana (3)</w:t>
            </w:r>
          </w:p>
        </w:tc>
      </w:tr>
    </w:tbl>
    <w:p w14:paraId="4D372F2E" w14:textId="77777777" w:rsidR="003A13E7" w:rsidRPr="003430C5" w:rsidRDefault="003A13E7" w:rsidP="003A13E7">
      <w:pPr>
        <w:spacing w:line="276" w:lineRule="auto"/>
        <w:contextualSpacing/>
        <w:jc w:val="both"/>
        <w:rPr>
          <w:rFonts w:ascii="Arial" w:eastAsia="Arial" w:hAnsi="Arial" w:cs="Arial"/>
          <w:color w:val="FF0000"/>
          <w:szCs w:val="22"/>
        </w:rPr>
      </w:pPr>
    </w:p>
    <w:p w14:paraId="5919E674" w14:textId="7BE0A5D4" w:rsidR="008601C1" w:rsidRPr="003430C5" w:rsidRDefault="008601C1">
      <w:pPr>
        <w:rPr>
          <w:rFonts w:ascii="Arial" w:hAnsi="Arial" w:cs="Arial"/>
        </w:rPr>
      </w:pPr>
    </w:p>
    <w:sectPr w:rsidR="008601C1" w:rsidRPr="003430C5" w:rsidSect="001C7B73">
      <w:footerReference w:type="default" r:id="rId15"/>
      <w:footerReference w:type="first" r:id="rId16"/>
      <w:pgSz w:w="16838" w:h="11906" w:orient="landscape"/>
      <w:pgMar w:top="1133" w:right="993" w:bottom="1417" w:left="107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AFB341" w14:textId="77777777" w:rsidR="00AB3FBC" w:rsidRDefault="00AB3FBC">
      <w:r>
        <w:separator/>
      </w:r>
    </w:p>
  </w:endnote>
  <w:endnote w:type="continuationSeparator" w:id="0">
    <w:p w14:paraId="5E680162" w14:textId="77777777" w:rsidR="00AB3FBC" w:rsidRDefault="00AB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9701410"/>
      <w:docPartObj>
        <w:docPartGallery w:val="Page Numbers (Bottom of Page)"/>
        <w:docPartUnique/>
      </w:docPartObj>
    </w:sdtPr>
    <w:sdtEndPr>
      <w:rPr>
        <w:rFonts w:ascii="Arial" w:hAnsi="Arial" w:cs="Arial"/>
        <w:b/>
      </w:rPr>
    </w:sdtEndPr>
    <w:sdtContent>
      <w:p w14:paraId="452E233F" w14:textId="77777777" w:rsidR="003C0781" w:rsidRPr="00EE13EF" w:rsidRDefault="009915DF">
        <w:pPr>
          <w:pStyle w:val="Podnoje"/>
          <w:jc w:val="center"/>
          <w:rPr>
            <w:rFonts w:ascii="Arial" w:hAnsi="Arial" w:cs="Arial"/>
            <w:b/>
          </w:rPr>
        </w:pPr>
        <w:r w:rsidRPr="00EE13EF">
          <w:rPr>
            <w:rFonts w:ascii="Arial" w:hAnsi="Arial" w:cs="Arial"/>
            <w:b/>
          </w:rPr>
          <w:fldChar w:fldCharType="begin"/>
        </w:r>
        <w:r w:rsidRPr="00EE13EF">
          <w:rPr>
            <w:rFonts w:ascii="Arial" w:hAnsi="Arial" w:cs="Arial"/>
            <w:b/>
          </w:rPr>
          <w:instrText>PAGE   \* MERGEFORMAT</w:instrText>
        </w:r>
        <w:r w:rsidRPr="00EE13EF">
          <w:rPr>
            <w:rFonts w:ascii="Arial" w:hAnsi="Arial" w:cs="Arial"/>
            <w:b/>
          </w:rPr>
          <w:fldChar w:fldCharType="separate"/>
        </w:r>
        <w:r>
          <w:rPr>
            <w:rFonts w:ascii="Arial" w:hAnsi="Arial" w:cs="Arial"/>
            <w:b/>
            <w:noProof/>
          </w:rPr>
          <w:t>3</w:t>
        </w:r>
        <w:r w:rsidRPr="00EE13EF">
          <w:rPr>
            <w:rFonts w:ascii="Arial" w:hAnsi="Arial" w:cs="Arial"/>
            <w:b/>
          </w:rPr>
          <w:fldChar w:fldCharType="end"/>
        </w:r>
      </w:p>
    </w:sdtContent>
  </w:sdt>
  <w:p w14:paraId="160B0F24" w14:textId="77777777" w:rsidR="003C0781" w:rsidRDefault="003C0781">
    <w:pPr>
      <w:pStyle w:val="Podnoje"/>
    </w:pPr>
  </w:p>
  <w:p w14:paraId="41509718" w14:textId="77777777" w:rsidR="003C0781" w:rsidRDefault="003C07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7A887" w14:textId="77777777" w:rsidR="003C0781" w:rsidRPr="001C7B73" w:rsidRDefault="003C0781">
    <w:pPr>
      <w:pStyle w:val="Podnoje"/>
      <w:jc w:val="center"/>
      <w:rPr>
        <w:rFonts w:ascii="Arial" w:hAnsi="Arial" w:cs="Arial"/>
        <w:b/>
      </w:rPr>
    </w:pPr>
  </w:p>
  <w:p w14:paraId="33B9249A" w14:textId="77777777" w:rsidR="003C0781" w:rsidRDefault="003C0781">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8502747"/>
      <w:docPartObj>
        <w:docPartGallery w:val="Page Numbers (Bottom of Page)"/>
        <w:docPartUnique/>
      </w:docPartObj>
    </w:sdtPr>
    <w:sdtEndPr>
      <w:rPr>
        <w:rFonts w:ascii="Arial" w:hAnsi="Arial" w:cs="Arial"/>
        <w:b/>
      </w:rPr>
    </w:sdtEndPr>
    <w:sdtContent>
      <w:p w14:paraId="7171AF0E" w14:textId="77777777" w:rsidR="003C0781" w:rsidRPr="00EE13EF" w:rsidRDefault="009915DF">
        <w:pPr>
          <w:pStyle w:val="Podnoje"/>
          <w:jc w:val="center"/>
          <w:rPr>
            <w:rFonts w:ascii="Arial" w:hAnsi="Arial" w:cs="Arial"/>
            <w:b/>
          </w:rPr>
        </w:pPr>
        <w:r w:rsidRPr="00EE13EF">
          <w:rPr>
            <w:rFonts w:ascii="Arial" w:hAnsi="Arial" w:cs="Arial"/>
            <w:b/>
          </w:rPr>
          <w:fldChar w:fldCharType="begin"/>
        </w:r>
        <w:r w:rsidRPr="00EE13EF">
          <w:rPr>
            <w:rFonts w:ascii="Arial" w:hAnsi="Arial" w:cs="Arial"/>
            <w:b/>
          </w:rPr>
          <w:instrText>PAGE   \* MERGEFORMAT</w:instrText>
        </w:r>
        <w:r w:rsidRPr="00EE13EF">
          <w:rPr>
            <w:rFonts w:ascii="Arial" w:hAnsi="Arial" w:cs="Arial"/>
            <w:b/>
          </w:rPr>
          <w:fldChar w:fldCharType="separate"/>
        </w:r>
        <w:r>
          <w:rPr>
            <w:rFonts w:ascii="Arial" w:hAnsi="Arial" w:cs="Arial"/>
            <w:b/>
            <w:noProof/>
          </w:rPr>
          <w:t>21</w:t>
        </w:r>
        <w:r w:rsidRPr="00EE13EF">
          <w:rPr>
            <w:rFonts w:ascii="Arial" w:hAnsi="Arial" w:cs="Arial"/>
            <w:b/>
          </w:rPr>
          <w:fldChar w:fldCharType="end"/>
        </w:r>
      </w:p>
    </w:sdtContent>
  </w:sdt>
  <w:p w14:paraId="3155A0E6" w14:textId="77777777" w:rsidR="003C0781" w:rsidRDefault="003C0781">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249379"/>
      <w:docPartObj>
        <w:docPartGallery w:val="Page Numbers (Bottom of Page)"/>
        <w:docPartUnique/>
      </w:docPartObj>
    </w:sdtPr>
    <w:sdtEndPr>
      <w:rPr>
        <w:rFonts w:ascii="Arial" w:hAnsi="Arial" w:cs="Arial"/>
        <w:b/>
      </w:rPr>
    </w:sdtEndPr>
    <w:sdtContent>
      <w:p w14:paraId="55B57577" w14:textId="77777777" w:rsidR="003C0781" w:rsidRPr="001C7B73" w:rsidRDefault="009915DF">
        <w:pPr>
          <w:pStyle w:val="Podnoje"/>
          <w:jc w:val="center"/>
          <w:rPr>
            <w:rFonts w:ascii="Arial" w:hAnsi="Arial" w:cs="Arial"/>
            <w:b/>
          </w:rPr>
        </w:pPr>
        <w:r w:rsidRPr="001C7B73">
          <w:rPr>
            <w:rFonts w:ascii="Arial" w:hAnsi="Arial" w:cs="Arial"/>
            <w:b/>
          </w:rPr>
          <w:fldChar w:fldCharType="begin"/>
        </w:r>
        <w:r w:rsidRPr="001C7B73">
          <w:rPr>
            <w:rFonts w:ascii="Arial" w:hAnsi="Arial" w:cs="Arial"/>
            <w:b/>
          </w:rPr>
          <w:instrText>PAGE   \* MERGEFORMAT</w:instrText>
        </w:r>
        <w:r w:rsidRPr="001C7B73">
          <w:rPr>
            <w:rFonts w:ascii="Arial" w:hAnsi="Arial" w:cs="Arial"/>
            <w:b/>
          </w:rPr>
          <w:fldChar w:fldCharType="separate"/>
        </w:r>
        <w:r>
          <w:rPr>
            <w:rFonts w:ascii="Arial" w:hAnsi="Arial" w:cs="Arial"/>
            <w:b/>
            <w:noProof/>
          </w:rPr>
          <w:t>20</w:t>
        </w:r>
        <w:r w:rsidRPr="001C7B73">
          <w:rPr>
            <w:rFonts w:ascii="Arial" w:hAnsi="Arial" w:cs="Arial"/>
            <w:b/>
          </w:rPr>
          <w:fldChar w:fldCharType="end"/>
        </w:r>
      </w:p>
    </w:sdtContent>
  </w:sdt>
  <w:p w14:paraId="2D68341E" w14:textId="77777777" w:rsidR="003C0781" w:rsidRDefault="003C078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B62D5" w14:textId="77777777" w:rsidR="00AB3FBC" w:rsidRDefault="00AB3FBC">
      <w:r>
        <w:separator/>
      </w:r>
    </w:p>
  </w:footnote>
  <w:footnote w:type="continuationSeparator" w:id="0">
    <w:p w14:paraId="31B491A5" w14:textId="77777777" w:rsidR="00AB3FBC" w:rsidRDefault="00AB3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9pt;height:9pt" o:bullet="t">
        <v:imagedata r:id="rId1" o:title="BD14870_"/>
      </v:shape>
    </w:pict>
  </w:numPicBullet>
  <w:abstractNum w:abstractNumId="0" w15:restartNumberingAfterBreak="0">
    <w:nsid w:val="00FE3438"/>
    <w:multiLevelType w:val="hybridMultilevel"/>
    <w:tmpl w:val="FD52C2A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C2F67"/>
    <w:multiLevelType w:val="hybridMultilevel"/>
    <w:tmpl w:val="7708EC8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03A17"/>
    <w:multiLevelType w:val="hybridMultilevel"/>
    <w:tmpl w:val="7C124AA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EA2102"/>
    <w:multiLevelType w:val="hybridMultilevel"/>
    <w:tmpl w:val="2124E27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B619B0"/>
    <w:multiLevelType w:val="hybridMultilevel"/>
    <w:tmpl w:val="3638685A"/>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C64AF7"/>
    <w:multiLevelType w:val="hybridMultilevel"/>
    <w:tmpl w:val="6D68A0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FFF6548"/>
    <w:multiLevelType w:val="hybridMultilevel"/>
    <w:tmpl w:val="B38479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4053A37"/>
    <w:multiLevelType w:val="hybridMultilevel"/>
    <w:tmpl w:val="29FE8308"/>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F11A3E"/>
    <w:multiLevelType w:val="hybridMultilevel"/>
    <w:tmpl w:val="BE2E7FF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36007"/>
    <w:multiLevelType w:val="hybridMultilevel"/>
    <w:tmpl w:val="4D50762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A86A39"/>
    <w:multiLevelType w:val="hybridMultilevel"/>
    <w:tmpl w:val="A3E0481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EBF343F"/>
    <w:multiLevelType w:val="hybridMultilevel"/>
    <w:tmpl w:val="2F32F1EE"/>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F652DB6"/>
    <w:multiLevelType w:val="hybridMultilevel"/>
    <w:tmpl w:val="CE309854"/>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78776C"/>
    <w:multiLevelType w:val="hybridMultilevel"/>
    <w:tmpl w:val="54CA3D5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4BF767C"/>
    <w:multiLevelType w:val="hybridMultilevel"/>
    <w:tmpl w:val="60809618"/>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69F574E"/>
    <w:multiLevelType w:val="hybridMultilevel"/>
    <w:tmpl w:val="187CB4C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65580B"/>
    <w:multiLevelType w:val="hybridMultilevel"/>
    <w:tmpl w:val="EAF4444A"/>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87C68C3"/>
    <w:multiLevelType w:val="hybridMultilevel"/>
    <w:tmpl w:val="92DEF6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C224994"/>
    <w:multiLevelType w:val="hybridMultilevel"/>
    <w:tmpl w:val="CBC4AB68"/>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EB467F3"/>
    <w:multiLevelType w:val="hybridMultilevel"/>
    <w:tmpl w:val="67B883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F3417A9"/>
    <w:multiLevelType w:val="hybridMultilevel"/>
    <w:tmpl w:val="C812F5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0334FA4"/>
    <w:multiLevelType w:val="hybridMultilevel"/>
    <w:tmpl w:val="24A6604A"/>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1971C9A"/>
    <w:multiLevelType w:val="hybridMultilevel"/>
    <w:tmpl w:val="D5607A24"/>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339338ED"/>
    <w:multiLevelType w:val="hybridMultilevel"/>
    <w:tmpl w:val="29867B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5746112"/>
    <w:multiLevelType w:val="hybridMultilevel"/>
    <w:tmpl w:val="D232723A"/>
    <w:lvl w:ilvl="0" w:tplc="BBBCC5C8">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A4820B9"/>
    <w:multiLevelType w:val="hybridMultilevel"/>
    <w:tmpl w:val="2AA69B4A"/>
    <w:lvl w:ilvl="0" w:tplc="B38219EE">
      <w:start w:val="1"/>
      <w:numFmt w:val="bullet"/>
      <w:lvlText w:val=""/>
      <w:lvlPicBulletId w:val="0"/>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6" w15:restartNumberingAfterBreak="0">
    <w:nsid w:val="3A836C5E"/>
    <w:multiLevelType w:val="hybridMultilevel"/>
    <w:tmpl w:val="B37659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C0B36B6"/>
    <w:multiLevelType w:val="hybridMultilevel"/>
    <w:tmpl w:val="5880B26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E950957"/>
    <w:multiLevelType w:val="hybridMultilevel"/>
    <w:tmpl w:val="AA1C9AB4"/>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7525501"/>
    <w:multiLevelType w:val="hybridMultilevel"/>
    <w:tmpl w:val="01069FF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A461490"/>
    <w:multiLevelType w:val="hybridMultilevel"/>
    <w:tmpl w:val="C32C066A"/>
    <w:lvl w:ilvl="0" w:tplc="DC1E281E">
      <w:start w:val="1"/>
      <w:numFmt w:val="decimal"/>
      <w:pStyle w:val="Naslov1"/>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E4D2CCD"/>
    <w:multiLevelType w:val="hybridMultilevel"/>
    <w:tmpl w:val="CD1645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076765C"/>
    <w:multiLevelType w:val="hybridMultilevel"/>
    <w:tmpl w:val="D0EC6B5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254173B"/>
    <w:multiLevelType w:val="hybridMultilevel"/>
    <w:tmpl w:val="A9AC9DAA"/>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A704C65"/>
    <w:multiLevelType w:val="hybridMultilevel"/>
    <w:tmpl w:val="66C2A54A"/>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E4E3370"/>
    <w:multiLevelType w:val="hybridMultilevel"/>
    <w:tmpl w:val="41DC03A6"/>
    <w:lvl w:ilvl="0" w:tplc="041A0001">
      <w:start w:val="1"/>
      <w:numFmt w:val="bullet"/>
      <w:lvlText w:val=""/>
      <w:lvlJc w:val="left"/>
      <w:pPr>
        <w:ind w:left="720" w:hanging="360"/>
      </w:pPr>
      <w:rPr>
        <w:rFonts w:ascii="Symbol" w:hAnsi="Symbol"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E506113"/>
    <w:multiLevelType w:val="hybridMultilevel"/>
    <w:tmpl w:val="B1A8F5FE"/>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19A1625"/>
    <w:multiLevelType w:val="hybridMultilevel"/>
    <w:tmpl w:val="A00A2F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43F0A9D"/>
    <w:multiLevelType w:val="hybridMultilevel"/>
    <w:tmpl w:val="C8FE50A2"/>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4C36682"/>
    <w:multiLevelType w:val="hybridMultilevel"/>
    <w:tmpl w:val="A7505CD6"/>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6F20CE5"/>
    <w:multiLevelType w:val="hybridMultilevel"/>
    <w:tmpl w:val="B9C2F2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B8F2197"/>
    <w:multiLevelType w:val="hybridMultilevel"/>
    <w:tmpl w:val="244E2CF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CE01103"/>
    <w:multiLevelType w:val="hybridMultilevel"/>
    <w:tmpl w:val="C51EB8F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DEF2CF7"/>
    <w:multiLevelType w:val="hybridMultilevel"/>
    <w:tmpl w:val="02DAC8B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9F76BC"/>
    <w:multiLevelType w:val="hybridMultilevel"/>
    <w:tmpl w:val="DCE60F30"/>
    <w:lvl w:ilvl="0" w:tplc="A7B0B17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73044544">
    <w:abstractNumId w:val="8"/>
  </w:num>
  <w:num w:numId="2" w16cid:durableId="757677683">
    <w:abstractNumId w:val="7"/>
  </w:num>
  <w:num w:numId="3" w16cid:durableId="1940478233">
    <w:abstractNumId w:val="24"/>
  </w:num>
  <w:num w:numId="4" w16cid:durableId="1637685971">
    <w:abstractNumId w:val="25"/>
  </w:num>
  <w:num w:numId="5" w16cid:durableId="896359898">
    <w:abstractNumId w:val="22"/>
  </w:num>
  <w:num w:numId="6" w16cid:durableId="880215838">
    <w:abstractNumId w:val="43"/>
  </w:num>
  <w:num w:numId="7" w16cid:durableId="888422697">
    <w:abstractNumId w:val="41"/>
  </w:num>
  <w:num w:numId="8" w16cid:durableId="125784674">
    <w:abstractNumId w:val="13"/>
  </w:num>
  <w:num w:numId="9" w16cid:durableId="1371221087">
    <w:abstractNumId w:val="30"/>
  </w:num>
  <w:num w:numId="10" w16cid:durableId="31811179">
    <w:abstractNumId w:val="16"/>
  </w:num>
  <w:num w:numId="11" w16cid:durableId="1895896079">
    <w:abstractNumId w:val="6"/>
  </w:num>
  <w:num w:numId="12" w16cid:durableId="895238117">
    <w:abstractNumId w:val="19"/>
  </w:num>
  <w:num w:numId="13" w16cid:durableId="1908296057">
    <w:abstractNumId w:val="35"/>
  </w:num>
  <w:num w:numId="14" w16cid:durableId="2107841019">
    <w:abstractNumId w:val="18"/>
  </w:num>
  <w:num w:numId="15" w16cid:durableId="1915159721">
    <w:abstractNumId w:val="12"/>
  </w:num>
  <w:num w:numId="16" w16cid:durableId="1945453138">
    <w:abstractNumId w:val="42"/>
  </w:num>
  <w:num w:numId="17" w16cid:durableId="5172386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9121666">
    <w:abstractNumId w:val="40"/>
  </w:num>
  <w:num w:numId="19" w16cid:durableId="1132944942">
    <w:abstractNumId w:val="20"/>
  </w:num>
  <w:num w:numId="20" w16cid:durableId="127154619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4684151">
    <w:abstractNumId w:val="5"/>
  </w:num>
  <w:num w:numId="22" w16cid:durableId="1487935772">
    <w:abstractNumId w:val="38"/>
  </w:num>
  <w:num w:numId="23" w16cid:durableId="66879088">
    <w:abstractNumId w:val="14"/>
  </w:num>
  <w:num w:numId="24" w16cid:durableId="1786196353">
    <w:abstractNumId w:val="17"/>
  </w:num>
  <w:num w:numId="25" w16cid:durableId="1682390356">
    <w:abstractNumId w:val="23"/>
  </w:num>
  <w:num w:numId="26" w16cid:durableId="2144688589">
    <w:abstractNumId w:val="31"/>
  </w:num>
  <w:num w:numId="27" w16cid:durableId="1526868542">
    <w:abstractNumId w:val="27"/>
  </w:num>
  <w:num w:numId="28" w16cid:durableId="1329285763">
    <w:abstractNumId w:val="10"/>
  </w:num>
  <w:num w:numId="29" w16cid:durableId="1088386445">
    <w:abstractNumId w:val="0"/>
  </w:num>
  <w:num w:numId="30" w16cid:durableId="2044285381">
    <w:abstractNumId w:val="15"/>
  </w:num>
  <w:num w:numId="31" w16cid:durableId="1951548675">
    <w:abstractNumId w:val="26"/>
  </w:num>
  <w:num w:numId="32" w16cid:durableId="71660694">
    <w:abstractNumId w:val="37"/>
  </w:num>
  <w:num w:numId="33" w16cid:durableId="383408491">
    <w:abstractNumId w:val="11"/>
  </w:num>
  <w:num w:numId="34" w16cid:durableId="2103410117">
    <w:abstractNumId w:val="33"/>
  </w:num>
  <w:num w:numId="35" w16cid:durableId="1221095688">
    <w:abstractNumId w:val="2"/>
  </w:num>
  <w:num w:numId="36" w16cid:durableId="834413478">
    <w:abstractNumId w:val="36"/>
  </w:num>
  <w:num w:numId="37" w16cid:durableId="41759588">
    <w:abstractNumId w:val="21"/>
  </w:num>
  <w:num w:numId="38" w16cid:durableId="353002238">
    <w:abstractNumId w:val="39"/>
  </w:num>
  <w:num w:numId="39" w16cid:durableId="444422898">
    <w:abstractNumId w:val="28"/>
  </w:num>
  <w:num w:numId="40" w16cid:durableId="1992557093">
    <w:abstractNumId w:val="1"/>
  </w:num>
  <w:num w:numId="41" w16cid:durableId="1662199515">
    <w:abstractNumId w:val="32"/>
  </w:num>
  <w:num w:numId="42" w16cid:durableId="822238197">
    <w:abstractNumId w:val="9"/>
  </w:num>
  <w:num w:numId="43" w16cid:durableId="620578986">
    <w:abstractNumId w:val="34"/>
  </w:num>
  <w:num w:numId="44" w16cid:durableId="126819319">
    <w:abstractNumId w:val="3"/>
  </w:num>
  <w:num w:numId="45" w16cid:durableId="1810053631">
    <w:abstractNumId w:val="30"/>
    <w:lvlOverride w:ilvl="0">
      <w:startOverride w:val="12"/>
    </w:lvlOverride>
  </w:num>
  <w:num w:numId="46" w16cid:durableId="1979802437">
    <w:abstractNumId w:val="4"/>
  </w:num>
  <w:num w:numId="47" w16cid:durableId="1011030415">
    <w:abstractNumId w:val="29"/>
  </w:num>
  <w:num w:numId="48" w16cid:durableId="1578006398">
    <w:abstractNumId w:val="44"/>
  </w:num>
  <w:num w:numId="49" w16cid:durableId="14849346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57"/>
    <w:rsid w:val="000370C2"/>
    <w:rsid w:val="0004413C"/>
    <w:rsid w:val="00073DDF"/>
    <w:rsid w:val="000B5B47"/>
    <w:rsid w:val="000D0CC2"/>
    <w:rsid w:val="000D388D"/>
    <w:rsid w:val="000E3395"/>
    <w:rsid w:val="00117F57"/>
    <w:rsid w:val="00122125"/>
    <w:rsid w:val="00176E72"/>
    <w:rsid w:val="0018775F"/>
    <w:rsid w:val="00210221"/>
    <w:rsid w:val="00253AA9"/>
    <w:rsid w:val="002D7DF7"/>
    <w:rsid w:val="002E59DC"/>
    <w:rsid w:val="003219E3"/>
    <w:rsid w:val="003430C5"/>
    <w:rsid w:val="00345BAA"/>
    <w:rsid w:val="00362033"/>
    <w:rsid w:val="003A13E7"/>
    <w:rsid w:val="003C0781"/>
    <w:rsid w:val="003D4DC3"/>
    <w:rsid w:val="00547E29"/>
    <w:rsid w:val="00597CFB"/>
    <w:rsid w:val="005D2726"/>
    <w:rsid w:val="005D3CC5"/>
    <w:rsid w:val="00665BD7"/>
    <w:rsid w:val="0067360E"/>
    <w:rsid w:val="006836BE"/>
    <w:rsid w:val="006E0735"/>
    <w:rsid w:val="00712A40"/>
    <w:rsid w:val="0076021F"/>
    <w:rsid w:val="00781AAA"/>
    <w:rsid w:val="007D1A81"/>
    <w:rsid w:val="007E5A87"/>
    <w:rsid w:val="008601C1"/>
    <w:rsid w:val="008A6F88"/>
    <w:rsid w:val="008E5786"/>
    <w:rsid w:val="008F68A3"/>
    <w:rsid w:val="009915DF"/>
    <w:rsid w:val="009B363A"/>
    <w:rsid w:val="009C08E7"/>
    <w:rsid w:val="009D5C29"/>
    <w:rsid w:val="00A372A1"/>
    <w:rsid w:val="00A41247"/>
    <w:rsid w:val="00AB3FBC"/>
    <w:rsid w:val="00BC1FFD"/>
    <w:rsid w:val="00C32DAC"/>
    <w:rsid w:val="00C66858"/>
    <w:rsid w:val="00C87E39"/>
    <w:rsid w:val="00CA575C"/>
    <w:rsid w:val="00CD3CE8"/>
    <w:rsid w:val="00DE5646"/>
    <w:rsid w:val="00E24092"/>
    <w:rsid w:val="00E56FC9"/>
    <w:rsid w:val="00E81F53"/>
    <w:rsid w:val="00E8454B"/>
    <w:rsid w:val="00F574F5"/>
    <w:rsid w:val="00F850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83952"/>
  <w15:chartTrackingRefBased/>
  <w15:docId w15:val="{DACE2782-A09D-4718-91C1-1339F2064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3E7"/>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qFormat/>
    <w:rsid w:val="003A13E7"/>
    <w:pPr>
      <w:keepNext/>
      <w:keepLines/>
      <w:numPr>
        <w:numId w:val="9"/>
      </w:numPr>
      <w:spacing w:before="240"/>
      <w:outlineLvl w:val="0"/>
    </w:pPr>
    <w:rPr>
      <w:rFonts w:eastAsiaTheme="majorEastAsia" w:cstheme="majorBidi"/>
      <w:b/>
      <w:color w:val="000000" w:themeColor="text1"/>
      <w:szCs w:val="32"/>
    </w:rPr>
  </w:style>
  <w:style w:type="paragraph" w:styleId="Naslov2">
    <w:name w:val="heading 2"/>
    <w:basedOn w:val="Normal"/>
    <w:next w:val="Normal"/>
    <w:link w:val="Naslov2Char"/>
    <w:uiPriority w:val="99"/>
    <w:qFormat/>
    <w:rsid w:val="003A13E7"/>
    <w:pPr>
      <w:keepNext/>
      <w:spacing w:before="240" w:after="60" w:line="276" w:lineRule="auto"/>
      <w:outlineLvl w:val="1"/>
    </w:pPr>
    <w:rPr>
      <w:rFonts w:cs="Arial"/>
      <w:b/>
      <w:bCs/>
      <w:iCs/>
      <w:color w:val="000000" w:themeColor="text1"/>
      <w:szCs w:val="28"/>
      <w:lang w:eastAsia="en-US"/>
    </w:rPr>
  </w:style>
  <w:style w:type="paragraph" w:styleId="Naslov3">
    <w:name w:val="heading 3"/>
    <w:basedOn w:val="Normal"/>
    <w:next w:val="Normal"/>
    <w:link w:val="Naslov3Char"/>
    <w:semiHidden/>
    <w:unhideWhenUsed/>
    <w:qFormat/>
    <w:rsid w:val="003A13E7"/>
    <w:pPr>
      <w:keepNext/>
      <w:keepLines/>
      <w:spacing w:before="40"/>
      <w:outlineLvl w:val="2"/>
    </w:pPr>
    <w:rPr>
      <w:rFonts w:asciiTheme="majorHAnsi" w:eastAsiaTheme="majorEastAsia" w:hAnsiTheme="majorHAnsi" w:cstheme="majorBidi"/>
      <w:color w:val="1F3763"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A13E7"/>
    <w:rPr>
      <w:rFonts w:ascii="Times New Roman" w:eastAsiaTheme="majorEastAsia" w:hAnsi="Times New Roman" w:cstheme="majorBidi"/>
      <w:b/>
      <w:color w:val="000000" w:themeColor="text1"/>
      <w:kern w:val="0"/>
      <w:sz w:val="24"/>
      <w:szCs w:val="32"/>
      <w:lang w:eastAsia="hr-HR"/>
      <w14:ligatures w14:val="none"/>
    </w:rPr>
  </w:style>
  <w:style w:type="character" w:customStyle="1" w:styleId="Naslov2Char">
    <w:name w:val="Naslov 2 Char"/>
    <w:basedOn w:val="Zadanifontodlomka"/>
    <w:link w:val="Naslov2"/>
    <w:uiPriority w:val="99"/>
    <w:rsid w:val="003A13E7"/>
    <w:rPr>
      <w:rFonts w:ascii="Times New Roman" w:eastAsia="Times New Roman" w:hAnsi="Times New Roman" w:cs="Arial"/>
      <w:b/>
      <w:bCs/>
      <w:iCs/>
      <w:color w:val="000000" w:themeColor="text1"/>
      <w:kern w:val="0"/>
      <w:sz w:val="24"/>
      <w:szCs w:val="28"/>
      <w14:ligatures w14:val="none"/>
    </w:rPr>
  </w:style>
  <w:style w:type="character" w:customStyle="1" w:styleId="Naslov3Char">
    <w:name w:val="Naslov 3 Char"/>
    <w:basedOn w:val="Zadanifontodlomka"/>
    <w:link w:val="Naslov3"/>
    <w:semiHidden/>
    <w:rsid w:val="003A13E7"/>
    <w:rPr>
      <w:rFonts w:asciiTheme="majorHAnsi" w:eastAsiaTheme="majorEastAsia" w:hAnsiTheme="majorHAnsi" w:cstheme="majorBidi"/>
      <w:color w:val="1F3763" w:themeColor="accent1" w:themeShade="7F"/>
      <w:kern w:val="0"/>
      <w:sz w:val="24"/>
      <w:szCs w:val="24"/>
      <w:lang w:eastAsia="hr-HR"/>
      <w14:ligatures w14:val="none"/>
    </w:rPr>
  </w:style>
  <w:style w:type="paragraph" w:styleId="Zaglavlje">
    <w:name w:val="header"/>
    <w:basedOn w:val="Normal"/>
    <w:link w:val="ZaglavljeChar"/>
    <w:uiPriority w:val="99"/>
    <w:rsid w:val="003A13E7"/>
    <w:pPr>
      <w:tabs>
        <w:tab w:val="center" w:pos="4536"/>
        <w:tab w:val="right" w:pos="9072"/>
      </w:tabs>
    </w:pPr>
    <w:rPr>
      <w:rFonts w:cs="Arial"/>
      <w:color w:val="000080"/>
      <w:sz w:val="16"/>
    </w:rPr>
  </w:style>
  <w:style w:type="character" w:customStyle="1" w:styleId="ZaglavljeChar">
    <w:name w:val="Zaglavlje Char"/>
    <w:basedOn w:val="Zadanifontodlomka"/>
    <w:link w:val="Zaglavlje"/>
    <w:uiPriority w:val="99"/>
    <w:rsid w:val="003A13E7"/>
    <w:rPr>
      <w:rFonts w:ascii="Times New Roman" w:eastAsia="Times New Roman" w:hAnsi="Times New Roman" w:cs="Arial"/>
      <w:color w:val="000080"/>
      <w:kern w:val="0"/>
      <w:sz w:val="16"/>
      <w:szCs w:val="24"/>
      <w:lang w:eastAsia="hr-HR"/>
      <w14:ligatures w14:val="none"/>
    </w:rPr>
  </w:style>
  <w:style w:type="paragraph" w:customStyle="1" w:styleId="Style1">
    <w:name w:val="Style1"/>
    <w:basedOn w:val="Normal"/>
    <w:uiPriority w:val="99"/>
    <w:rsid w:val="003A13E7"/>
    <w:pPr>
      <w:overflowPunct w:val="0"/>
      <w:autoSpaceDE w:val="0"/>
      <w:autoSpaceDN w:val="0"/>
      <w:adjustRightInd w:val="0"/>
      <w:spacing w:before="120"/>
      <w:jc w:val="both"/>
      <w:textAlignment w:val="baseline"/>
    </w:pPr>
    <w:rPr>
      <w:szCs w:val="20"/>
      <w:lang w:val="en-GB" w:eastAsia="en-US"/>
    </w:rPr>
  </w:style>
  <w:style w:type="paragraph" w:styleId="Tekstbalonia">
    <w:name w:val="Balloon Text"/>
    <w:basedOn w:val="Normal"/>
    <w:link w:val="TekstbaloniaChar"/>
    <w:uiPriority w:val="99"/>
    <w:semiHidden/>
    <w:rsid w:val="003A13E7"/>
    <w:rPr>
      <w:rFonts w:ascii="Tahoma" w:hAnsi="Tahoma" w:cs="Tahoma"/>
      <w:sz w:val="16"/>
      <w:szCs w:val="16"/>
    </w:rPr>
  </w:style>
  <w:style w:type="character" w:customStyle="1" w:styleId="TekstbaloniaChar">
    <w:name w:val="Tekst balončića Char"/>
    <w:basedOn w:val="Zadanifontodlomka"/>
    <w:link w:val="Tekstbalonia"/>
    <w:uiPriority w:val="99"/>
    <w:semiHidden/>
    <w:rsid w:val="003A13E7"/>
    <w:rPr>
      <w:rFonts w:ascii="Tahoma" w:eastAsia="Times New Roman" w:hAnsi="Tahoma" w:cs="Tahoma"/>
      <w:kern w:val="0"/>
      <w:sz w:val="16"/>
      <w:szCs w:val="16"/>
      <w:lang w:eastAsia="hr-HR"/>
      <w14:ligatures w14:val="none"/>
    </w:rPr>
  </w:style>
  <w:style w:type="paragraph" w:styleId="Bezproreda">
    <w:name w:val="No Spacing"/>
    <w:uiPriority w:val="99"/>
    <w:qFormat/>
    <w:rsid w:val="003A13E7"/>
    <w:pPr>
      <w:spacing w:after="0" w:line="240" w:lineRule="auto"/>
    </w:pPr>
    <w:rPr>
      <w:rFonts w:ascii="Times New Roman" w:eastAsia="Times New Roman" w:hAnsi="Times New Roman" w:cs="Times New Roman"/>
      <w:kern w:val="0"/>
      <w:sz w:val="24"/>
      <w:szCs w:val="24"/>
      <w:lang w:eastAsia="hr-HR"/>
      <w14:ligatures w14:val="none"/>
    </w:rPr>
  </w:style>
  <w:style w:type="paragraph" w:styleId="StandardWeb">
    <w:name w:val="Normal (Web)"/>
    <w:basedOn w:val="Normal"/>
    <w:uiPriority w:val="99"/>
    <w:rsid w:val="003A13E7"/>
    <w:pPr>
      <w:spacing w:before="100" w:beforeAutospacing="1" w:after="100" w:afterAutospacing="1"/>
    </w:pPr>
    <w:rPr>
      <w:rFonts w:eastAsia="Calibri"/>
    </w:rPr>
  </w:style>
  <w:style w:type="paragraph" w:styleId="Tijeloteksta">
    <w:name w:val="Body Text"/>
    <w:basedOn w:val="Normal"/>
    <w:link w:val="TijelotekstaChar"/>
    <w:uiPriority w:val="99"/>
    <w:semiHidden/>
    <w:rsid w:val="003A13E7"/>
    <w:pPr>
      <w:jc w:val="center"/>
    </w:pPr>
    <w:rPr>
      <w:rFonts w:eastAsia="Calibri"/>
    </w:rPr>
  </w:style>
  <w:style w:type="character" w:customStyle="1" w:styleId="TijelotekstaChar">
    <w:name w:val="Tijelo teksta Char"/>
    <w:basedOn w:val="Zadanifontodlomka"/>
    <w:link w:val="Tijeloteksta"/>
    <w:uiPriority w:val="99"/>
    <w:semiHidden/>
    <w:rsid w:val="003A13E7"/>
    <w:rPr>
      <w:rFonts w:ascii="Times New Roman" w:eastAsia="Calibri" w:hAnsi="Times New Roman" w:cs="Times New Roman"/>
      <w:kern w:val="0"/>
      <w:sz w:val="24"/>
      <w:szCs w:val="24"/>
      <w:lang w:eastAsia="hr-HR"/>
      <w14:ligatures w14:val="none"/>
    </w:rPr>
  </w:style>
  <w:style w:type="character" w:styleId="Hiperveza">
    <w:name w:val="Hyperlink"/>
    <w:basedOn w:val="Zadanifontodlomka"/>
    <w:uiPriority w:val="99"/>
    <w:rsid w:val="003A13E7"/>
    <w:rPr>
      <w:rFonts w:cs="Times New Roman"/>
      <w:color w:val="0000FF"/>
      <w:u w:val="single"/>
    </w:rPr>
  </w:style>
  <w:style w:type="paragraph" w:styleId="Odlomakpopisa">
    <w:name w:val="List Paragraph"/>
    <w:basedOn w:val="Normal"/>
    <w:link w:val="OdlomakpopisaChar"/>
    <w:uiPriority w:val="34"/>
    <w:qFormat/>
    <w:rsid w:val="003A13E7"/>
    <w:pPr>
      <w:ind w:left="708"/>
    </w:pPr>
  </w:style>
  <w:style w:type="paragraph" w:styleId="Podnoje">
    <w:name w:val="footer"/>
    <w:basedOn w:val="Normal"/>
    <w:link w:val="PodnojeChar"/>
    <w:uiPriority w:val="99"/>
    <w:unhideWhenUsed/>
    <w:rsid w:val="003A13E7"/>
    <w:pPr>
      <w:tabs>
        <w:tab w:val="center" w:pos="4536"/>
        <w:tab w:val="right" w:pos="9072"/>
      </w:tabs>
    </w:pPr>
  </w:style>
  <w:style w:type="character" w:customStyle="1" w:styleId="PodnojeChar">
    <w:name w:val="Podnožje Char"/>
    <w:basedOn w:val="Zadanifontodlomka"/>
    <w:link w:val="Podnoje"/>
    <w:uiPriority w:val="99"/>
    <w:rsid w:val="003A13E7"/>
    <w:rPr>
      <w:rFonts w:ascii="Times New Roman" w:eastAsia="Times New Roman" w:hAnsi="Times New Roman" w:cs="Times New Roman"/>
      <w:kern w:val="0"/>
      <w:sz w:val="24"/>
      <w:szCs w:val="24"/>
      <w:lang w:eastAsia="hr-HR"/>
      <w14:ligatures w14:val="none"/>
    </w:rPr>
  </w:style>
  <w:style w:type="table" w:styleId="Reetkatablice">
    <w:name w:val="Table Grid"/>
    <w:basedOn w:val="Obinatablica"/>
    <w:uiPriority w:val="59"/>
    <w:rsid w:val="003A13E7"/>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rsid w:val="003A13E7"/>
    <w:pPr>
      <w:spacing w:after="200"/>
    </w:pPr>
    <w:rPr>
      <w:i/>
      <w:iCs/>
      <w:color w:val="44546A" w:themeColor="text2"/>
      <w:sz w:val="18"/>
      <w:szCs w:val="18"/>
    </w:rPr>
  </w:style>
  <w:style w:type="paragraph" w:styleId="Tekstfusnote">
    <w:name w:val="footnote text"/>
    <w:basedOn w:val="Normal"/>
    <w:link w:val="TekstfusnoteChar"/>
    <w:uiPriority w:val="99"/>
    <w:semiHidden/>
    <w:unhideWhenUsed/>
    <w:rsid w:val="003A13E7"/>
    <w:rPr>
      <w:rFonts w:asciiTheme="minorHAnsi" w:eastAsia="Arial" w:hAnsiTheme="minorHAnsi" w:cstheme="minorBidi"/>
      <w:sz w:val="20"/>
      <w:szCs w:val="20"/>
      <w:lang w:eastAsia="en-US"/>
    </w:rPr>
  </w:style>
  <w:style w:type="character" w:customStyle="1" w:styleId="TekstfusnoteChar">
    <w:name w:val="Tekst fusnote Char"/>
    <w:basedOn w:val="Zadanifontodlomka"/>
    <w:link w:val="Tekstfusnote"/>
    <w:uiPriority w:val="99"/>
    <w:semiHidden/>
    <w:rsid w:val="003A13E7"/>
    <w:rPr>
      <w:rFonts w:eastAsia="Arial"/>
      <w:kern w:val="0"/>
      <w:sz w:val="20"/>
      <w:szCs w:val="20"/>
      <w14:ligatures w14:val="none"/>
    </w:rPr>
  </w:style>
  <w:style w:type="character" w:styleId="Referencafusnote">
    <w:name w:val="footnote reference"/>
    <w:basedOn w:val="Zadanifontodlomka"/>
    <w:uiPriority w:val="99"/>
    <w:semiHidden/>
    <w:unhideWhenUsed/>
    <w:rsid w:val="003A13E7"/>
    <w:rPr>
      <w:vertAlign w:val="superscript"/>
    </w:rPr>
  </w:style>
  <w:style w:type="character" w:customStyle="1" w:styleId="OdlomakpopisaChar">
    <w:name w:val="Odlomak popisa Char"/>
    <w:link w:val="Odlomakpopisa"/>
    <w:uiPriority w:val="34"/>
    <w:locked/>
    <w:rsid w:val="003A13E7"/>
    <w:rPr>
      <w:rFonts w:ascii="Times New Roman" w:eastAsia="Times New Roman" w:hAnsi="Times New Roman" w:cs="Times New Roman"/>
      <w:kern w:val="0"/>
      <w:sz w:val="24"/>
      <w:szCs w:val="24"/>
      <w:lang w:eastAsia="hr-HR"/>
      <w14:ligatures w14:val="none"/>
    </w:rPr>
  </w:style>
  <w:style w:type="character" w:styleId="Referencakomentara">
    <w:name w:val="annotation reference"/>
    <w:basedOn w:val="Zadanifontodlomka"/>
    <w:uiPriority w:val="99"/>
    <w:unhideWhenUsed/>
    <w:rsid w:val="003A13E7"/>
    <w:rPr>
      <w:sz w:val="16"/>
      <w:szCs w:val="16"/>
    </w:rPr>
  </w:style>
  <w:style w:type="paragraph" w:styleId="Tekstkomentara">
    <w:name w:val="annotation text"/>
    <w:basedOn w:val="Normal"/>
    <w:link w:val="TekstkomentaraChar"/>
    <w:uiPriority w:val="99"/>
    <w:unhideWhenUsed/>
    <w:rsid w:val="003A13E7"/>
    <w:rPr>
      <w:sz w:val="20"/>
      <w:szCs w:val="20"/>
    </w:rPr>
  </w:style>
  <w:style w:type="character" w:customStyle="1" w:styleId="TekstkomentaraChar">
    <w:name w:val="Tekst komentara Char"/>
    <w:basedOn w:val="Zadanifontodlomka"/>
    <w:link w:val="Tekstkomentara"/>
    <w:uiPriority w:val="99"/>
    <w:rsid w:val="003A13E7"/>
    <w:rPr>
      <w:rFonts w:ascii="Times New Roman" w:eastAsia="Times New Roman" w:hAnsi="Times New Roman" w:cs="Times New Roman"/>
      <w:kern w:val="0"/>
      <w:sz w:val="20"/>
      <w:szCs w:val="20"/>
      <w:lang w:eastAsia="hr-HR"/>
      <w14:ligatures w14:val="none"/>
    </w:rPr>
  </w:style>
  <w:style w:type="paragraph" w:styleId="Predmetkomentara">
    <w:name w:val="annotation subject"/>
    <w:basedOn w:val="Tekstkomentara"/>
    <w:next w:val="Tekstkomentara"/>
    <w:link w:val="PredmetkomentaraChar"/>
    <w:uiPriority w:val="99"/>
    <w:semiHidden/>
    <w:unhideWhenUsed/>
    <w:rsid w:val="003A13E7"/>
    <w:rPr>
      <w:b/>
      <w:bCs/>
    </w:rPr>
  </w:style>
  <w:style w:type="character" w:customStyle="1" w:styleId="PredmetkomentaraChar">
    <w:name w:val="Predmet komentara Char"/>
    <w:basedOn w:val="TekstkomentaraChar"/>
    <w:link w:val="Predmetkomentara"/>
    <w:uiPriority w:val="99"/>
    <w:semiHidden/>
    <w:rsid w:val="003A13E7"/>
    <w:rPr>
      <w:rFonts w:ascii="Times New Roman" w:eastAsia="Times New Roman" w:hAnsi="Times New Roman" w:cs="Times New Roman"/>
      <w:b/>
      <w:bCs/>
      <w:kern w:val="0"/>
      <w:sz w:val="20"/>
      <w:szCs w:val="20"/>
      <w:lang w:eastAsia="hr-HR"/>
      <w14:ligatures w14:val="none"/>
    </w:rPr>
  </w:style>
  <w:style w:type="paragraph" w:customStyle="1" w:styleId="Standard">
    <w:name w:val="Standard"/>
    <w:rsid w:val="003A13E7"/>
    <w:pPr>
      <w:suppressAutoHyphens/>
      <w:autoSpaceDN w:val="0"/>
      <w:spacing w:after="0" w:line="240" w:lineRule="auto"/>
      <w:textAlignment w:val="baseline"/>
    </w:pPr>
    <w:rPr>
      <w:rFonts w:ascii="Times New Roman" w:eastAsia="Times New Roman" w:hAnsi="Times New Roman" w:cs="Times New Roman"/>
      <w:kern w:val="3"/>
      <w:sz w:val="24"/>
      <w:szCs w:val="24"/>
      <w:lang w:eastAsia="hr-HR"/>
      <w14:ligatures w14:val="none"/>
    </w:rPr>
  </w:style>
  <w:style w:type="character" w:customStyle="1" w:styleId="fs12lh1-5">
    <w:name w:val="fs12lh1-5"/>
    <w:basedOn w:val="Zadanifontodlomka"/>
    <w:rsid w:val="003A13E7"/>
  </w:style>
  <w:style w:type="table" w:customStyle="1" w:styleId="Reetkatablice1">
    <w:name w:val="Rešetka tablice1"/>
    <w:basedOn w:val="Obinatablica"/>
    <w:next w:val="Reetkatablice"/>
    <w:uiPriority w:val="59"/>
    <w:locked/>
    <w:rsid w:val="003A13E7"/>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locked/>
    <w:rsid w:val="003A13E7"/>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locked/>
    <w:rsid w:val="003A13E7"/>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59"/>
    <w:rsid w:val="003A13E7"/>
    <w:pPr>
      <w:spacing w:after="0" w:line="240" w:lineRule="auto"/>
    </w:pPr>
    <w:rPr>
      <w:rFonts w:ascii="Arial" w:eastAsia="Times New Roman" w:hAnsi="Arial"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21">
    <w:name w:val="Rešetka tablice21"/>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
    <w:name w:val="Rešetka tablice23"/>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1">
    <w:name w:val="Rešetka tablice31"/>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next w:val="Reetkatablice"/>
    <w:uiPriority w:val="39"/>
    <w:rsid w:val="003A13E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Naslov">
    <w:name w:val="TOC Heading"/>
    <w:basedOn w:val="Naslov1"/>
    <w:next w:val="Normal"/>
    <w:uiPriority w:val="39"/>
    <w:unhideWhenUsed/>
    <w:qFormat/>
    <w:rsid w:val="003430C5"/>
    <w:pPr>
      <w:numPr>
        <w:numId w:val="0"/>
      </w:numPr>
      <w:spacing w:line="259" w:lineRule="auto"/>
      <w:outlineLvl w:val="9"/>
    </w:pPr>
    <w:rPr>
      <w:rFonts w:asciiTheme="majorHAnsi" w:hAnsiTheme="majorHAnsi"/>
      <w:b w:val="0"/>
      <w:color w:val="2F5496" w:themeColor="accent1" w:themeShade="BF"/>
      <w:sz w:val="32"/>
    </w:rPr>
  </w:style>
  <w:style w:type="paragraph" w:styleId="Sadraj1">
    <w:name w:val="toc 1"/>
    <w:basedOn w:val="Normal"/>
    <w:next w:val="Normal"/>
    <w:autoRedefine/>
    <w:uiPriority w:val="39"/>
    <w:unhideWhenUsed/>
    <w:rsid w:val="003430C5"/>
    <w:pPr>
      <w:tabs>
        <w:tab w:val="left" w:pos="660"/>
        <w:tab w:val="right" w:leader="dot" w:pos="9346"/>
      </w:tabs>
      <w:spacing w:after="100"/>
    </w:pPr>
    <w:rPr>
      <w:rFonts w:ascii="Arial" w:eastAsiaTheme="majorEastAsia" w:hAnsi="Arial" w:cs="Arial"/>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595711">
      <w:bodyDiv w:val="1"/>
      <w:marLeft w:val="0"/>
      <w:marRight w:val="0"/>
      <w:marTop w:val="0"/>
      <w:marBottom w:val="0"/>
      <w:divBdr>
        <w:top w:val="none" w:sz="0" w:space="0" w:color="auto"/>
        <w:left w:val="none" w:sz="0" w:space="0" w:color="auto"/>
        <w:bottom w:val="none" w:sz="0" w:space="0" w:color="auto"/>
        <w:right w:val="none" w:sz="0" w:space="0" w:color="auto"/>
      </w:divBdr>
    </w:div>
    <w:div w:id="1228489720">
      <w:bodyDiv w:val="1"/>
      <w:marLeft w:val="0"/>
      <w:marRight w:val="0"/>
      <w:marTop w:val="0"/>
      <w:marBottom w:val="0"/>
      <w:divBdr>
        <w:top w:val="none" w:sz="0" w:space="0" w:color="auto"/>
        <w:left w:val="none" w:sz="0" w:space="0" w:color="auto"/>
        <w:bottom w:val="none" w:sz="0" w:space="0" w:color="auto"/>
        <w:right w:val="none" w:sz="0" w:space="0" w:color="auto"/>
      </w:divBdr>
    </w:div>
    <w:div w:id="1596479134">
      <w:bodyDiv w:val="1"/>
      <w:marLeft w:val="0"/>
      <w:marRight w:val="0"/>
      <w:marTop w:val="0"/>
      <w:marBottom w:val="0"/>
      <w:divBdr>
        <w:top w:val="none" w:sz="0" w:space="0" w:color="auto"/>
        <w:left w:val="none" w:sz="0" w:space="0" w:color="auto"/>
        <w:bottom w:val="none" w:sz="0" w:space="0" w:color="auto"/>
        <w:right w:val="none" w:sz="0" w:space="0" w:color="auto"/>
      </w:divBdr>
    </w:div>
    <w:div w:id="177656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hr/cms.htm?id=5247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hr/cms.htm?id=40831"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zakon.hr/cms.htm?id=35909" TargetMode="External"/><Relationship Id="rId4" Type="http://schemas.openxmlformats.org/officeDocument/2006/relationships/settings" Target="settings.xml"/><Relationship Id="rId9" Type="http://schemas.openxmlformats.org/officeDocument/2006/relationships/hyperlink" Target="https://www.zakon.hr/cms.htm?id=35911"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isnik\Desktop\Plan%20upravljanja%20imovinom%20u%20vlasni&#353;tvu%20Op&#263;ine%20Promina%202023..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6EA40-7C0A-40AB-91C1-CE413382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 upravljanja imovinom u vlasništvu Općine Promina 2023.</Template>
  <TotalTime>80</TotalTime>
  <Pages>25</Pages>
  <Words>7319</Words>
  <Characters>41720</Characters>
  <Application>Microsoft Office Word</Application>
  <DocSecurity>0</DocSecurity>
  <Lines>347</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Ana Maria Vukušić</cp:lastModifiedBy>
  <cp:revision>36</cp:revision>
  <cp:lastPrinted>2023-06-01T05:48:00Z</cp:lastPrinted>
  <dcterms:created xsi:type="dcterms:W3CDTF">2023-06-01T05:43:00Z</dcterms:created>
  <dcterms:modified xsi:type="dcterms:W3CDTF">2024-06-03T07:37:00Z</dcterms:modified>
</cp:coreProperties>
</file>