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2C680" w14:textId="0FB4736C" w:rsidR="00F52C9D" w:rsidRPr="00A81703" w:rsidRDefault="00F52C9D" w:rsidP="00F52C9D">
      <w:pPr>
        <w:pStyle w:val="Tijeloteksta"/>
        <w:ind w:left="232" w:right="329"/>
        <w:jc w:val="both"/>
        <w:rPr>
          <w:sz w:val="22"/>
          <w:szCs w:val="22"/>
        </w:rPr>
      </w:pPr>
      <w:r w:rsidRPr="00A81703">
        <w:rPr>
          <w:sz w:val="22"/>
          <w:szCs w:val="22"/>
        </w:rPr>
        <w:t>Na temelju članka 62. Zakona o komunalnom gospodarstvu (</w:t>
      </w:r>
      <w:r>
        <w:rPr>
          <w:sz w:val="22"/>
          <w:szCs w:val="22"/>
        </w:rPr>
        <w:t>NN</w:t>
      </w:r>
      <w:r w:rsidRPr="00A81703">
        <w:rPr>
          <w:sz w:val="22"/>
          <w:szCs w:val="22"/>
        </w:rPr>
        <w:t xml:space="preserve"> 68/18, 110/18 i 32/20), članka 25. </w:t>
      </w:r>
      <w:r>
        <w:rPr>
          <w:sz w:val="22"/>
          <w:szCs w:val="22"/>
        </w:rPr>
        <w:t xml:space="preserve">stavak 2. </w:t>
      </w:r>
      <w:r w:rsidRPr="00A81703">
        <w:rPr>
          <w:sz w:val="22"/>
          <w:szCs w:val="22"/>
        </w:rPr>
        <w:t xml:space="preserve">Statuta Općine Promina (Službeno glasilo Općine Promina 01/21 i 04/21), Općinsko vijeće Općine Promina, na svojoj </w:t>
      </w:r>
      <w:r>
        <w:rPr>
          <w:sz w:val="22"/>
          <w:szCs w:val="22"/>
        </w:rPr>
        <w:t>14</w:t>
      </w:r>
      <w:r w:rsidRPr="00A81703">
        <w:rPr>
          <w:sz w:val="22"/>
          <w:szCs w:val="22"/>
        </w:rPr>
        <w:t xml:space="preserve">. sjednici, </w:t>
      </w:r>
      <w:r w:rsidRPr="0088468C">
        <w:rPr>
          <w:sz w:val="22"/>
          <w:szCs w:val="22"/>
        </w:rPr>
        <w:t xml:space="preserve">održanoj </w:t>
      </w:r>
      <w:r w:rsidRPr="0069483F">
        <w:rPr>
          <w:sz w:val="22"/>
          <w:szCs w:val="22"/>
        </w:rPr>
        <w:t xml:space="preserve">dana </w:t>
      </w:r>
      <w:r w:rsidR="0069483F" w:rsidRPr="0069483F">
        <w:rPr>
          <w:sz w:val="22"/>
          <w:szCs w:val="22"/>
        </w:rPr>
        <w:t>29</w:t>
      </w:r>
      <w:r w:rsidRPr="0069483F">
        <w:rPr>
          <w:sz w:val="22"/>
          <w:szCs w:val="22"/>
        </w:rPr>
        <w:t xml:space="preserve">. </w:t>
      </w:r>
      <w:r w:rsidR="0069483F" w:rsidRPr="0069483F">
        <w:rPr>
          <w:sz w:val="22"/>
          <w:szCs w:val="22"/>
        </w:rPr>
        <w:t>rujna</w:t>
      </w:r>
      <w:r w:rsidRPr="0069483F">
        <w:rPr>
          <w:sz w:val="22"/>
          <w:szCs w:val="22"/>
        </w:rPr>
        <w:t xml:space="preserve"> 202</w:t>
      </w:r>
      <w:r w:rsidR="0069483F" w:rsidRPr="0069483F">
        <w:rPr>
          <w:sz w:val="22"/>
          <w:szCs w:val="22"/>
        </w:rPr>
        <w:t>3</w:t>
      </w:r>
      <w:r w:rsidRPr="0069483F">
        <w:rPr>
          <w:sz w:val="22"/>
          <w:szCs w:val="22"/>
        </w:rPr>
        <w:t>. godine donosi</w:t>
      </w:r>
    </w:p>
    <w:p w14:paraId="7A35D943" w14:textId="77777777" w:rsidR="00F52C9D" w:rsidRPr="00A81703" w:rsidRDefault="00F52C9D" w:rsidP="00F52C9D">
      <w:pPr>
        <w:pStyle w:val="Tijeloteksta"/>
        <w:spacing w:before="6"/>
        <w:rPr>
          <w:sz w:val="22"/>
          <w:szCs w:val="22"/>
        </w:rPr>
      </w:pPr>
    </w:p>
    <w:p w14:paraId="7EDCEB74" w14:textId="77777777" w:rsidR="00F52C9D" w:rsidRPr="00A81703" w:rsidRDefault="00F52C9D" w:rsidP="00F52C9D">
      <w:pPr>
        <w:pStyle w:val="Tijeloteksta"/>
        <w:spacing w:before="6"/>
        <w:rPr>
          <w:sz w:val="22"/>
          <w:szCs w:val="22"/>
        </w:rPr>
      </w:pPr>
    </w:p>
    <w:p w14:paraId="7C41B4C0" w14:textId="3B03A007" w:rsidR="00F52C9D" w:rsidRPr="00A81703" w:rsidRDefault="00F52C9D" w:rsidP="00F52C9D">
      <w:pPr>
        <w:pStyle w:val="Naslov1"/>
        <w:spacing w:before="1"/>
        <w:ind w:left="142" w:right="187"/>
        <w:jc w:val="center"/>
        <w:rPr>
          <w:b w:val="0"/>
        </w:rPr>
      </w:pPr>
      <w:r w:rsidRPr="00A81703">
        <w:rPr>
          <w:sz w:val="22"/>
          <w:szCs w:val="22"/>
        </w:rPr>
        <w:t xml:space="preserve">Odluku </w:t>
      </w:r>
      <w:r w:rsidRPr="00A81703">
        <w:t xml:space="preserve">o utvrđivanju svojstva </w:t>
      </w:r>
      <w:r>
        <w:t xml:space="preserve">nekretnine </w:t>
      </w:r>
      <w:r w:rsidRPr="00A81703">
        <w:t xml:space="preserve">u naselju </w:t>
      </w:r>
      <w:r>
        <w:t>Oklaj</w:t>
      </w:r>
      <w:r w:rsidRPr="007B5EBB">
        <w:rPr>
          <w:bCs w:val="0"/>
        </w:rPr>
        <w:t xml:space="preserve"> </w:t>
      </w:r>
      <w:r w:rsidRPr="00A81703">
        <w:t>kao komunalne infrastrukture javnog dobra u općoj uporabi</w:t>
      </w:r>
    </w:p>
    <w:p w14:paraId="7FC03470" w14:textId="77777777" w:rsidR="00F52C9D" w:rsidRPr="00A81703" w:rsidRDefault="00F52C9D" w:rsidP="00F52C9D">
      <w:pPr>
        <w:pStyle w:val="Tijeloteksta"/>
        <w:rPr>
          <w:b/>
          <w:sz w:val="22"/>
          <w:szCs w:val="22"/>
        </w:rPr>
      </w:pPr>
    </w:p>
    <w:p w14:paraId="0BA8B549" w14:textId="77777777" w:rsidR="00F52C9D" w:rsidRPr="00A81703" w:rsidRDefault="00F52C9D" w:rsidP="00F52C9D">
      <w:pPr>
        <w:pStyle w:val="Tijeloteksta"/>
        <w:spacing w:before="4"/>
        <w:rPr>
          <w:b/>
          <w:sz w:val="22"/>
          <w:szCs w:val="22"/>
        </w:rPr>
      </w:pPr>
    </w:p>
    <w:p w14:paraId="623F6A17" w14:textId="77777777" w:rsidR="00F52C9D" w:rsidRPr="00A81703" w:rsidRDefault="00F52C9D" w:rsidP="00F52C9D">
      <w:pPr>
        <w:pStyle w:val="Tijeloteksta"/>
        <w:spacing w:before="1"/>
        <w:ind w:left="4591"/>
        <w:jc w:val="both"/>
        <w:rPr>
          <w:sz w:val="22"/>
          <w:szCs w:val="22"/>
        </w:rPr>
      </w:pPr>
      <w:r w:rsidRPr="00A81703">
        <w:rPr>
          <w:sz w:val="22"/>
          <w:szCs w:val="22"/>
        </w:rPr>
        <w:t>Članak 1.</w:t>
      </w:r>
    </w:p>
    <w:p w14:paraId="4687ACFC" w14:textId="396A2FA9" w:rsidR="007340BC" w:rsidRPr="007340BC" w:rsidRDefault="00F52C9D" w:rsidP="007340BC">
      <w:pPr>
        <w:pStyle w:val="Tijeloteksta"/>
        <w:spacing w:before="20" w:line="249" w:lineRule="auto"/>
        <w:ind w:left="217" w:right="225" w:firstLine="15"/>
        <w:jc w:val="both"/>
        <w:rPr>
          <w:sz w:val="22"/>
          <w:szCs w:val="22"/>
        </w:rPr>
      </w:pPr>
      <w:r w:rsidRPr="00A81703">
        <w:rPr>
          <w:sz w:val="22"/>
          <w:szCs w:val="22"/>
        </w:rPr>
        <w:t xml:space="preserve">Utvrđuje se svojstvo </w:t>
      </w:r>
      <w:r>
        <w:rPr>
          <w:sz w:val="22"/>
          <w:szCs w:val="22"/>
        </w:rPr>
        <w:t>nekretnine</w:t>
      </w:r>
      <w:r w:rsidRPr="00A8170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koja u naravi predstavlja </w:t>
      </w:r>
      <w:r w:rsidR="007340BC">
        <w:rPr>
          <w:sz w:val="22"/>
          <w:szCs w:val="22"/>
        </w:rPr>
        <w:t>„</w:t>
      </w:r>
      <w:r w:rsidR="007340BC" w:rsidRPr="007340BC">
        <w:rPr>
          <w:sz w:val="22"/>
          <w:szCs w:val="22"/>
        </w:rPr>
        <w:t xml:space="preserve">cisternu-gusternu“ </w:t>
      </w:r>
      <w:r w:rsidRPr="00A81703">
        <w:rPr>
          <w:sz w:val="22"/>
          <w:szCs w:val="22"/>
        </w:rPr>
        <w:t xml:space="preserve">u naselju </w:t>
      </w:r>
      <w:r>
        <w:rPr>
          <w:sz w:val="22"/>
          <w:szCs w:val="22"/>
        </w:rPr>
        <w:t>Oklaj</w:t>
      </w:r>
      <w:r w:rsidRPr="007340BC">
        <w:rPr>
          <w:sz w:val="22"/>
          <w:szCs w:val="22"/>
        </w:rPr>
        <w:t xml:space="preserve"> </w:t>
      </w:r>
      <w:r w:rsidRPr="00A81703">
        <w:rPr>
          <w:sz w:val="22"/>
          <w:szCs w:val="22"/>
        </w:rPr>
        <w:t xml:space="preserve">kao komunalne infrastrukture javnog dobra u općoj uporabi </w:t>
      </w:r>
      <w:proofErr w:type="spellStart"/>
      <w:r w:rsidRPr="007B5EBB">
        <w:rPr>
          <w:sz w:val="22"/>
          <w:szCs w:val="22"/>
        </w:rPr>
        <w:t>k.č</w:t>
      </w:r>
      <w:proofErr w:type="spellEnd"/>
      <w:r w:rsidRPr="007B5EBB">
        <w:rPr>
          <w:sz w:val="22"/>
          <w:szCs w:val="22"/>
        </w:rPr>
        <w:t xml:space="preserve">. </w:t>
      </w:r>
      <w:r>
        <w:rPr>
          <w:sz w:val="22"/>
          <w:szCs w:val="22"/>
        </w:rPr>
        <w:t>285/1</w:t>
      </w:r>
      <w:r w:rsidRPr="007B5EBB">
        <w:rPr>
          <w:sz w:val="22"/>
          <w:szCs w:val="22"/>
        </w:rPr>
        <w:t xml:space="preserve"> u k.o. </w:t>
      </w:r>
      <w:r>
        <w:rPr>
          <w:sz w:val="22"/>
          <w:szCs w:val="22"/>
        </w:rPr>
        <w:t>Oklaj,</w:t>
      </w:r>
      <w:r w:rsidRPr="007B5EBB">
        <w:rPr>
          <w:sz w:val="22"/>
          <w:szCs w:val="22"/>
        </w:rPr>
        <w:t xml:space="preserve"> </w:t>
      </w:r>
      <w:r w:rsidR="007340BC" w:rsidRPr="007340BC">
        <w:rPr>
          <w:sz w:val="22"/>
          <w:szCs w:val="22"/>
        </w:rPr>
        <w:t xml:space="preserve">ukupne površine 390 m2. </w:t>
      </w:r>
    </w:p>
    <w:p w14:paraId="67203CA7" w14:textId="77777777" w:rsidR="00F52C9D" w:rsidRPr="00451D76" w:rsidRDefault="00F52C9D" w:rsidP="00F52C9D">
      <w:pPr>
        <w:pStyle w:val="Tijeloteksta"/>
        <w:spacing w:before="6"/>
        <w:rPr>
          <w:sz w:val="22"/>
          <w:szCs w:val="22"/>
        </w:rPr>
      </w:pPr>
    </w:p>
    <w:p w14:paraId="5AC3BA5E" w14:textId="77777777" w:rsidR="00F52C9D" w:rsidRPr="00451D76" w:rsidRDefault="00F52C9D" w:rsidP="00F52C9D">
      <w:pPr>
        <w:pStyle w:val="Tijeloteksta"/>
        <w:ind w:left="4591"/>
        <w:jc w:val="both"/>
        <w:rPr>
          <w:sz w:val="22"/>
          <w:szCs w:val="22"/>
        </w:rPr>
      </w:pPr>
      <w:r w:rsidRPr="00451D76">
        <w:rPr>
          <w:sz w:val="22"/>
          <w:szCs w:val="22"/>
        </w:rPr>
        <w:t>Članak 2.</w:t>
      </w:r>
    </w:p>
    <w:p w14:paraId="21D190FA" w14:textId="20C004AE" w:rsidR="00F52C9D" w:rsidRPr="007340BC" w:rsidRDefault="00F52C9D" w:rsidP="00F52C9D">
      <w:pPr>
        <w:pStyle w:val="Tijeloteksta"/>
        <w:spacing w:before="20" w:line="249" w:lineRule="auto"/>
        <w:ind w:left="232" w:right="227"/>
        <w:jc w:val="both"/>
        <w:rPr>
          <w:sz w:val="22"/>
          <w:szCs w:val="22"/>
        </w:rPr>
      </w:pPr>
      <w:r w:rsidRPr="007340BC">
        <w:rPr>
          <w:sz w:val="22"/>
          <w:szCs w:val="22"/>
        </w:rPr>
        <w:t xml:space="preserve">Komunalna infrastruktura iz članka 1. ove Odluke u naravi je </w:t>
      </w:r>
      <w:r w:rsidR="007340BC">
        <w:rPr>
          <w:sz w:val="22"/>
          <w:szCs w:val="22"/>
        </w:rPr>
        <w:t>„cisterna-gusterna“</w:t>
      </w:r>
      <w:r w:rsidRPr="007340BC">
        <w:rPr>
          <w:sz w:val="22"/>
          <w:szCs w:val="22"/>
        </w:rPr>
        <w:t xml:space="preserve"> u naselju </w:t>
      </w:r>
      <w:r w:rsidR="007340BC">
        <w:rPr>
          <w:sz w:val="22"/>
          <w:szCs w:val="22"/>
        </w:rPr>
        <w:t>Oklaj</w:t>
      </w:r>
      <w:r w:rsidRPr="007340BC">
        <w:rPr>
          <w:sz w:val="22"/>
          <w:szCs w:val="22"/>
        </w:rPr>
        <w:t xml:space="preserve">, a ista nije evidentirana u katastarskom </w:t>
      </w:r>
      <w:proofErr w:type="spellStart"/>
      <w:r w:rsidRPr="007340BC">
        <w:rPr>
          <w:sz w:val="22"/>
          <w:szCs w:val="22"/>
        </w:rPr>
        <w:t>operatu</w:t>
      </w:r>
      <w:proofErr w:type="spellEnd"/>
      <w:r w:rsidRPr="007340BC">
        <w:rPr>
          <w:sz w:val="22"/>
          <w:szCs w:val="22"/>
        </w:rPr>
        <w:t xml:space="preserve"> i zemljišnim knjigama u skladu sa svojim stvarnim stanjem.</w:t>
      </w:r>
    </w:p>
    <w:p w14:paraId="24111FA7" w14:textId="445C61ED" w:rsidR="00F52C9D" w:rsidRPr="007340BC" w:rsidRDefault="00F52C9D" w:rsidP="007340BC">
      <w:pPr>
        <w:pStyle w:val="Tijeloteksta"/>
        <w:spacing w:before="3" w:line="249" w:lineRule="auto"/>
        <w:ind w:left="232" w:right="227"/>
        <w:jc w:val="both"/>
        <w:rPr>
          <w:sz w:val="22"/>
          <w:szCs w:val="22"/>
        </w:rPr>
      </w:pPr>
      <w:r w:rsidRPr="007340BC">
        <w:rPr>
          <w:sz w:val="22"/>
          <w:szCs w:val="22"/>
        </w:rPr>
        <w:t>Primjenom članka 132. Zakona o komunalnom  gospodarstvu</w:t>
      </w:r>
      <w:r w:rsidR="007340BC" w:rsidRPr="007340BC">
        <w:rPr>
          <w:sz w:val="22"/>
          <w:szCs w:val="22"/>
        </w:rPr>
        <w:t xml:space="preserve"> </w:t>
      </w:r>
      <w:proofErr w:type="spellStart"/>
      <w:r w:rsidRPr="007340BC">
        <w:rPr>
          <w:sz w:val="22"/>
          <w:szCs w:val="22"/>
        </w:rPr>
        <w:t>k.č</w:t>
      </w:r>
      <w:proofErr w:type="spellEnd"/>
      <w:r w:rsidRPr="007340BC">
        <w:rPr>
          <w:sz w:val="22"/>
          <w:szCs w:val="22"/>
        </w:rPr>
        <w:t xml:space="preserve">. </w:t>
      </w:r>
      <w:r w:rsidR="007340BC" w:rsidRPr="007340BC">
        <w:rPr>
          <w:sz w:val="22"/>
          <w:szCs w:val="22"/>
        </w:rPr>
        <w:t>285/1</w:t>
      </w:r>
      <w:r w:rsidRPr="007340BC">
        <w:rPr>
          <w:sz w:val="22"/>
          <w:szCs w:val="22"/>
        </w:rPr>
        <w:t xml:space="preserve"> </w:t>
      </w:r>
      <w:r w:rsidR="007340BC" w:rsidRPr="007340BC">
        <w:rPr>
          <w:sz w:val="22"/>
          <w:szCs w:val="22"/>
        </w:rPr>
        <w:t>u k.o. Okla</w:t>
      </w:r>
      <w:r w:rsidR="007340BC">
        <w:rPr>
          <w:sz w:val="22"/>
          <w:szCs w:val="22"/>
        </w:rPr>
        <w:t>j</w:t>
      </w:r>
      <w:r w:rsidRPr="007340BC">
        <w:rPr>
          <w:sz w:val="22"/>
          <w:szCs w:val="22"/>
        </w:rPr>
        <w:t xml:space="preserve">, s načinom uporabe </w:t>
      </w:r>
      <w:r w:rsidR="007340BC" w:rsidRPr="007340BC">
        <w:rPr>
          <w:sz w:val="22"/>
          <w:szCs w:val="22"/>
        </w:rPr>
        <w:t>„cisterna-gusterna“</w:t>
      </w:r>
      <w:r w:rsidRPr="007340BC">
        <w:rPr>
          <w:sz w:val="22"/>
          <w:szCs w:val="22"/>
        </w:rPr>
        <w:t xml:space="preserve"> u naselju </w:t>
      </w:r>
      <w:r w:rsidR="007340BC" w:rsidRPr="007340BC">
        <w:rPr>
          <w:sz w:val="22"/>
          <w:szCs w:val="22"/>
        </w:rPr>
        <w:t>Oklaj</w:t>
      </w:r>
      <w:r w:rsidRPr="007340BC">
        <w:rPr>
          <w:sz w:val="22"/>
          <w:szCs w:val="22"/>
        </w:rPr>
        <w:t xml:space="preserve"> na ime Javno dobro u općoj uporabi, u neotuđivom vlasništvu Općine Promina, Put kroz Oklaj 144, 22303 Oklaj, OIB: 79734182959.</w:t>
      </w:r>
    </w:p>
    <w:p w14:paraId="3FF8162C" w14:textId="77777777" w:rsidR="00F52C9D" w:rsidRPr="00451D76" w:rsidRDefault="00F52C9D" w:rsidP="00F52C9D">
      <w:pPr>
        <w:pStyle w:val="Tijeloteksta"/>
        <w:spacing w:before="6"/>
        <w:rPr>
          <w:sz w:val="22"/>
          <w:szCs w:val="22"/>
        </w:rPr>
      </w:pPr>
    </w:p>
    <w:p w14:paraId="2B775AEC" w14:textId="77777777" w:rsidR="00F52C9D" w:rsidRPr="00451D76" w:rsidRDefault="00F52C9D" w:rsidP="00F52C9D">
      <w:pPr>
        <w:pStyle w:val="Tijeloteksta"/>
        <w:ind w:left="4576"/>
        <w:jc w:val="both"/>
        <w:rPr>
          <w:sz w:val="22"/>
          <w:szCs w:val="22"/>
        </w:rPr>
      </w:pPr>
      <w:r w:rsidRPr="00451D76">
        <w:rPr>
          <w:sz w:val="22"/>
          <w:szCs w:val="22"/>
        </w:rPr>
        <w:t>Članak 3.</w:t>
      </w:r>
    </w:p>
    <w:p w14:paraId="1CE7C769" w14:textId="77777777" w:rsidR="00F52C9D" w:rsidRPr="00451D76" w:rsidRDefault="00F52C9D" w:rsidP="00F52C9D">
      <w:pPr>
        <w:pStyle w:val="Tijeloteksta"/>
        <w:spacing w:before="15" w:line="249" w:lineRule="auto"/>
        <w:ind w:left="217" w:right="229" w:firstLine="15"/>
        <w:jc w:val="both"/>
        <w:rPr>
          <w:sz w:val="22"/>
          <w:szCs w:val="22"/>
        </w:rPr>
      </w:pPr>
      <w:r w:rsidRPr="00451D76">
        <w:rPr>
          <w:sz w:val="22"/>
          <w:szCs w:val="22"/>
        </w:rPr>
        <w:t>Ovu Odluku dužni su provesti Državna geodetska uprava, Područni ured za katastar Šibenik, Odjel za katastar nekretnina Drniš i Općinski sud u Šibeniku, Zemljišnoknjižni odjel</w:t>
      </w:r>
      <w:r w:rsidRPr="00451D76">
        <w:rPr>
          <w:spacing w:val="-6"/>
          <w:sz w:val="22"/>
          <w:szCs w:val="22"/>
        </w:rPr>
        <w:t xml:space="preserve"> </w:t>
      </w:r>
      <w:r w:rsidRPr="00451D76">
        <w:rPr>
          <w:sz w:val="22"/>
          <w:szCs w:val="22"/>
        </w:rPr>
        <w:t>Drniš.</w:t>
      </w:r>
    </w:p>
    <w:p w14:paraId="02D9B90D" w14:textId="77777777" w:rsidR="00F52C9D" w:rsidRPr="00451D76" w:rsidRDefault="00F52C9D" w:rsidP="00F52C9D">
      <w:pPr>
        <w:pStyle w:val="Tijeloteksta"/>
        <w:spacing w:before="1"/>
        <w:rPr>
          <w:sz w:val="22"/>
          <w:szCs w:val="22"/>
        </w:rPr>
      </w:pPr>
    </w:p>
    <w:p w14:paraId="759CDA25" w14:textId="77777777" w:rsidR="00F52C9D" w:rsidRPr="00451D76" w:rsidRDefault="00F52C9D" w:rsidP="00F52C9D">
      <w:pPr>
        <w:pStyle w:val="Tijeloteksta"/>
        <w:spacing w:before="1"/>
        <w:ind w:left="4692"/>
        <w:jc w:val="both"/>
        <w:rPr>
          <w:sz w:val="22"/>
          <w:szCs w:val="22"/>
        </w:rPr>
      </w:pPr>
      <w:r w:rsidRPr="00451D76">
        <w:rPr>
          <w:sz w:val="22"/>
          <w:szCs w:val="22"/>
        </w:rPr>
        <w:t>Članak 4.</w:t>
      </w:r>
    </w:p>
    <w:p w14:paraId="1D69C704" w14:textId="77777777" w:rsidR="00F52C9D" w:rsidRPr="00451D76" w:rsidRDefault="00F52C9D" w:rsidP="00F52C9D">
      <w:pPr>
        <w:pStyle w:val="Tijeloteksta"/>
        <w:spacing w:before="14"/>
        <w:ind w:left="232"/>
        <w:jc w:val="both"/>
        <w:rPr>
          <w:sz w:val="22"/>
          <w:szCs w:val="22"/>
        </w:rPr>
      </w:pPr>
      <w:r w:rsidRPr="00451D76">
        <w:rPr>
          <w:sz w:val="22"/>
          <w:szCs w:val="22"/>
        </w:rPr>
        <w:t>Ova Odluka stupa na snagu osmog dana nakon objave u Službenom glasilu Općine Promina.</w:t>
      </w:r>
    </w:p>
    <w:p w14:paraId="7E049B86" w14:textId="77777777" w:rsidR="00F52C9D" w:rsidRDefault="00F52C9D" w:rsidP="00F52C9D">
      <w:pPr>
        <w:pStyle w:val="Tijeloteksta"/>
        <w:spacing w:before="8"/>
        <w:rPr>
          <w:sz w:val="22"/>
          <w:szCs w:val="22"/>
        </w:rPr>
      </w:pPr>
    </w:p>
    <w:p w14:paraId="2D440099" w14:textId="60366DDA" w:rsidR="0069483F" w:rsidRDefault="00F52C9D" w:rsidP="00F52C9D">
      <w:pPr>
        <w:pStyle w:val="Tijeloteksta"/>
        <w:spacing w:before="90" w:line="252" w:lineRule="auto"/>
        <w:ind w:left="284" w:right="7244"/>
        <w:rPr>
          <w:sz w:val="22"/>
          <w:szCs w:val="22"/>
        </w:rPr>
      </w:pPr>
      <w:r w:rsidRPr="00A81703">
        <w:rPr>
          <w:sz w:val="22"/>
          <w:szCs w:val="22"/>
        </w:rPr>
        <w:t xml:space="preserve">KLASA: </w:t>
      </w:r>
      <w:r w:rsidR="00D54086" w:rsidRPr="009A12DC">
        <w:rPr>
          <w:sz w:val="22"/>
          <w:szCs w:val="22"/>
        </w:rPr>
        <w:t>363-05/23-01/</w:t>
      </w:r>
      <w:r w:rsidR="00170F31">
        <w:rPr>
          <w:sz w:val="22"/>
          <w:szCs w:val="22"/>
        </w:rPr>
        <w:t>8</w:t>
      </w:r>
    </w:p>
    <w:p w14:paraId="11CF50EE" w14:textId="7A4C383A" w:rsidR="00F52C9D" w:rsidRPr="00A81703" w:rsidRDefault="00F52C9D" w:rsidP="0069483F">
      <w:pPr>
        <w:pStyle w:val="Tijeloteksta"/>
        <w:spacing w:line="252" w:lineRule="auto"/>
        <w:ind w:left="284" w:right="7244"/>
        <w:rPr>
          <w:sz w:val="22"/>
          <w:szCs w:val="22"/>
        </w:rPr>
      </w:pPr>
      <w:r w:rsidRPr="00A81703">
        <w:rPr>
          <w:sz w:val="22"/>
          <w:szCs w:val="22"/>
        </w:rPr>
        <w:t xml:space="preserve">URBROJ: </w:t>
      </w:r>
      <w:r w:rsidR="00D54086">
        <w:rPr>
          <w:sz w:val="22"/>
          <w:szCs w:val="22"/>
        </w:rPr>
        <w:t>2182-9-23-1</w:t>
      </w:r>
    </w:p>
    <w:p w14:paraId="596067A4" w14:textId="78934A47" w:rsidR="00F52C9D" w:rsidRPr="00A81703" w:rsidRDefault="00F52C9D" w:rsidP="00F52C9D">
      <w:pPr>
        <w:pStyle w:val="Tijeloteksta"/>
        <w:spacing w:before="1"/>
        <w:ind w:left="284"/>
        <w:rPr>
          <w:sz w:val="22"/>
          <w:szCs w:val="22"/>
        </w:rPr>
      </w:pPr>
      <w:r w:rsidRPr="00A81703">
        <w:rPr>
          <w:sz w:val="22"/>
          <w:szCs w:val="22"/>
        </w:rPr>
        <w:t xml:space="preserve">Oklaj, </w:t>
      </w:r>
      <w:r w:rsidR="0069483F" w:rsidRPr="0069483F">
        <w:rPr>
          <w:sz w:val="22"/>
          <w:szCs w:val="22"/>
        </w:rPr>
        <w:t>29. rujna 2023. godine</w:t>
      </w:r>
    </w:p>
    <w:p w14:paraId="6274ECB9" w14:textId="77777777" w:rsidR="00F52C9D" w:rsidRDefault="00F52C9D" w:rsidP="00F52C9D">
      <w:pPr>
        <w:pStyle w:val="Tijeloteksta"/>
        <w:spacing w:before="8"/>
        <w:rPr>
          <w:sz w:val="22"/>
          <w:szCs w:val="22"/>
        </w:rPr>
      </w:pPr>
    </w:p>
    <w:p w14:paraId="3AAA4F7F" w14:textId="77777777" w:rsidR="00F52C9D" w:rsidRPr="00451D76" w:rsidRDefault="00F52C9D" w:rsidP="00F52C9D">
      <w:pPr>
        <w:pStyle w:val="Tijeloteksta"/>
        <w:spacing w:before="8"/>
        <w:rPr>
          <w:sz w:val="22"/>
          <w:szCs w:val="22"/>
        </w:rPr>
      </w:pPr>
    </w:p>
    <w:p w14:paraId="32B89042" w14:textId="77777777" w:rsidR="00F52C9D" w:rsidRPr="00A81703" w:rsidRDefault="00F52C9D" w:rsidP="00F52C9D">
      <w:pPr>
        <w:pStyle w:val="Tijeloteksta"/>
        <w:spacing w:before="1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OPĆINA PROMINA</w:t>
      </w:r>
    </w:p>
    <w:p w14:paraId="6D82F4A3" w14:textId="77777777" w:rsidR="00F52C9D" w:rsidRPr="00A81703" w:rsidRDefault="00F52C9D" w:rsidP="00F52C9D">
      <w:pPr>
        <w:pStyle w:val="Tijeloteksta"/>
        <w:spacing w:before="1"/>
        <w:ind w:left="232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OPĆINSKO VIJEĆE</w:t>
      </w:r>
    </w:p>
    <w:p w14:paraId="53F0080D" w14:textId="77777777" w:rsidR="00F52C9D" w:rsidRPr="00A81703" w:rsidRDefault="00F52C9D" w:rsidP="00F52C9D">
      <w:pPr>
        <w:pStyle w:val="Tijeloteksta"/>
        <w:spacing w:before="1"/>
        <w:ind w:left="232"/>
        <w:jc w:val="center"/>
        <w:rPr>
          <w:bCs/>
          <w:sz w:val="22"/>
          <w:szCs w:val="22"/>
        </w:rPr>
      </w:pPr>
    </w:p>
    <w:p w14:paraId="3A71B7DC" w14:textId="77777777" w:rsidR="00F52C9D" w:rsidRDefault="00F52C9D" w:rsidP="00F52C9D">
      <w:pPr>
        <w:pStyle w:val="Tijeloteksta"/>
        <w:spacing w:before="1"/>
        <w:ind w:left="232"/>
        <w:rPr>
          <w:bCs/>
          <w:sz w:val="22"/>
          <w:szCs w:val="22"/>
        </w:rPr>
      </w:pPr>
      <w:r w:rsidRPr="00A81703">
        <w:rPr>
          <w:bCs/>
          <w:sz w:val="22"/>
          <w:szCs w:val="22"/>
        </w:rPr>
        <w:tab/>
      </w:r>
      <w:r w:rsidRPr="00A81703">
        <w:rPr>
          <w:bCs/>
          <w:sz w:val="22"/>
          <w:szCs w:val="22"/>
        </w:rPr>
        <w:tab/>
      </w:r>
      <w:r w:rsidRPr="00A81703">
        <w:rPr>
          <w:bCs/>
          <w:sz w:val="22"/>
          <w:szCs w:val="22"/>
        </w:rPr>
        <w:tab/>
      </w:r>
      <w:r w:rsidRPr="00A81703">
        <w:rPr>
          <w:bCs/>
          <w:sz w:val="22"/>
          <w:szCs w:val="22"/>
        </w:rPr>
        <w:tab/>
      </w:r>
      <w:r w:rsidRPr="00A81703">
        <w:rPr>
          <w:bCs/>
          <w:sz w:val="22"/>
          <w:szCs w:val="22"/>
        </w:rPr>
        <w:tab/>
      </w:r>
      <w:r w:rsidRPr="00A81703">
        <w:rPr>
          <w:bCs/>
          <w:sz w:val="22"/>
          <w:szCs w:val="22"/>
        </w:rPr>
        <w:tab/>
      </w:r>
      <w:r w:rsidRPr="00A81703">
        <w:rPr>
          <w:bCs/>
          <w:sz w:val="22"/>
          <w:szCs w:val="22"/>
        </w:rPr>
        <w:tab/>
      </w:r>
      <w:r w:rsidRPr="00A81703">
        <w:rPr>
          <w:bCs/>
          <w:sz w:val="22"/>
          <w:szCs w:val="22"/>
        </w:rPr>
        <w:tab/>
      </w:r>
      <w:r w:rsidRPr="00A81703">
        <w:rPr>
          <w:bCs/>
          <w:sz w:val="22"/>
          <w:szCs w:val="22"/>
        </w:rPr>
        <w:tab/>
      </w:r>
      <w:r w:rsidRPr="00A81703">
        <w:rPr>
          <w:bCs/>
          <w:sz w:val="22"/>
          <w:szCs w:val="22"/>
        </w:rPr>
        <w:tab/>
        <w:t>PREDSJEDNICA:</w:t>
      </w:r>
    </w:p>
    <w:p w14:paraId="37A7444B" w14:textId="77777777" w:rsidR="00F52C9D" w:rsidRPr="00A81703" w:rsidRDefault="00F52C9D" w:rsidP="00F52C9D">
      <w:pPr>
        <w:pStyle w:val="Tijeloteksta"/>
        <w:spacing w:before="1"/>
        <w:ind w:left="6604" w:firstLine="476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Davorka </w:t>
      </w:r>
      <w:proofErr w:type="spellStart"/>
      <w:r>
        <w:rPr>
          <w:bCs/>
          <w:sz w:val="22"/>
          <w:szCs w:val="22"/>
        </w:rPr>
        <w:t>Bronić</w:t>
      </w:r>
      <w:proofErr w:type="spellEnd"/>
    </w:p>
    <w:p w14:paraId="26F3D521" w14:textId="77777777" w:rsidR="00F52C9D" w:rsidRDefault="00F52C9D" w:rsidP="00F52C9D"/>
    <w:p w14:paraId="73440B55" w14:textId="77777777" w:rsidR="00F52C9D" w:rsidRDefault="00F52C9D" w:rsidP="00F52C9D"/>
    <w:p w14:paraId="367060C3" w14:textId="77777777" w:rsidR="00696A31" w:rsidRDefault="00696A31"/>
    <w:sectPr w:rsidR="00696A31" w:rsidSect="00A81703">
      <w:pgSz w:w="11910" w:h="16840"/>
      <w:pgMar w:top="1380" w:right="9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C9D"/>
    <w:rsid w:val="00170F31"/>
    <w:rsid w:val="0069483F"/>
    <w:rsid w:val="00696A31"/>
    <w:rsid w:val="007340BC"/>
    <w:rsid w:val="00861E87"/>
    <w:rsid w:val="00D54086"/>
    <w:rsid w:val="00F5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4A14F"/>
  <w15:chartTrackingRefBased/>
  <w15:docId w15:val="{0CD61FEA-D396-43A0-9113-FD9768401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C9D"/>
    <w:rPr>
      <w:noProof/>
    </w:rPr>
  </w:style>
  <w:style w:type="paragraph" w:styleId="Naslov1">
    <w:name w:val="heading 1"/>
    <w:basedOn w:val="Normal"/>
    <w:link w:val="Naslov1Char"/>
    <w:uiPriority w:val="1"/>
    <w:qFormat/>
    <w:rsid w:val="00F52C9D"/>
    <w:pPr>
      <w:widowControl w:val="0"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0"/>
      <w:sz w:val="24"/>
      <w:szCs w:val="24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1"/>
    <w:rsid w:val="00F52C9D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Tijeloteksta">
    <w:name w:val="Body Text"/>
    <w:basedOn w:val="Normal"/>
    <w:link w:val="TijelotekstaChar"/>
    <w:uiPriority w:val="1"/>
    <w:qFormat/>
    <w:rsid w:val="00F52C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noProof w:val="0"/>
      <w:kern w:val="0"/>
      <w:sz w:val="24"/>
      <w:szCs w:val="24"/>
      <w14:ligatures w14:val="none"/>
    </w:rPr>
  </w:style>
  <w:style w:type="character" w:customStyle="1" w:styleId="TijelotekstaChar">
    <w:name w:val="Tijelo teksta Char"/>
    <w:basedOn w:val="Zadanifontodlomka"/>
    <w:link w:val="Tijeloteksta"/>
    <w:uiPriority w:val="1"/>
    <w:rsid w:val="00F52C9D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8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Vukušić</dc:creator>
  <cp:keywords/>
  <dc:description/>
  <cp:lastModifiedBy>Ana Maria Vukušić</cp:lastModifiedBy>
  <cp:revision>6</cp:revision>
  <cp:lastPrinted>2023-09-25T09:19:00Z</cp:lastPrinted>
  <dcterms:created xsi:type="dcterms:W3CDTF">2023-08-30T11:31:00Z</dcterms:created>
  <dcterms:modified xsi:type="dcterms:W3CDTF">2023-09-25T09:19:00Z</dcterms:modified>
</cp:coreProperties>
</file>