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3483" w:rsidRPr="00295E2F" w:rsidRDefault="00E33483" w:rsidP="006E2C3E">
      <w:pPr>
        <w:spacing w:after="0" w:line="240" w:lineRule="auto"/>
        <w:ind w:right="-567"/>
        <w:jc w:val="both"/>
        <w:rPr>
          <w:rFonts w:ascii="Times New Roman" w:hAnsi="Times New Roman" w:cs="Times New Roman"/>
        </w:rPr>
      </w:pPr>
      <w:r w:rsidRPr="00295E2F">
        <w:rPr>
          <w:rFonts w:ascii="Times New Roman" w:hAnsi="Times New Roman" w:cs="Times New Roman"/>
        </w:rPr>
        <w:t xml:space="preserve">Na temelju članka 17. stavka 1. alineje 3. Zakona o sustavu civilne zaštite („Narodne novine“ broj: 85/15), članka </w:t>
      </w:r>
      <w:r w:rsidR="00EC660B" w:rsidRPr="00295E2F">
        <w:rPr>
          <w:rFonts w:ascii="Times New Roman" w:hAnsi="Times New Roman" w:cs="Times New Roman"/>
        </w:rPr>
        <w:t xml:space="preserve">47. Pravilnika o nositeljima, sadržaju i postupcima izrade planskih dokumenata u civilnoj zaštiti te načinu informiranja javnosti u postupku njihovog donošenja („Narodne novine“ broj 49/17) </w:t>
      </w:r>
      <w:r w:rsidR="003D419D" w:rsidRPr="00295E2F">
        <w:rPr>
          <w:rFonts w:ascii="Times New Roman" w:hAnsi="Times New Roman" w:cs="Times New Roman"/>
        </w:rPr>
        <w:t xml:space="preserve">te </w:t>
      </w:r>
      <w:r w:rsidRPr="00295E2F">
        <w:rPr>
          <w:rFonts w:ascii="Times New Roman" w:hAnsi="Times New Roman" w:cs="Times New Roman"/>
        </w:rPr>
        <w:t>članka</w:t>
      </w:r>
      <w:r w:rsidR="003D419D" w:rsidRPr="00295E2F">
        <w:rPr>
          <w:rFonts w:ascii="Times New Roman" w:hAnsi="Times New Roman" w:cs="Times New Roman"/>
        </w:rPr>
        <w:t xml:space="preserve"> 15. st.1. al. 14. i članka 30. st.1. toč. 3. S</w:t>
      </w:r>
      <w:r w:rsidRPr="00295E2F">
        <w:rPr>
          <w:rFonts w:ascii="Times New Roman" w:hAnsi="Times New Roman" w:cs="Times New Roman"/>
        </w:rPr>
        <w:t>tatuta Općine Promina („Službeni vjesnik Šibensko-kninske županije“ broj</w:t>
      </w:r>
      <w:r w:rsidR="003D419D" w:rsidRPr="00295E2F">
        <w:rPr>
          <w:rFonts w:ascii="Times New Roman" w:hAnsi="Times New Roman" w:cs="Times New Roman"/>
        </w:rPr>
        <w:t xml:space="preserve"> </w:t>
      </w:r>
      <w:r w:rsidR="003D419D" w:rsidRPr="00295E2F">
        <w:rPr>
          <w:rFonts w:ascii="Times New Roman" w:hAnsi="Times New Roman" w:cs="Times New Roman"/>
          <w:lang w:val="en-US"/>
        </w:rPr>
        <w:t xml:space="preserve">10/09, 09/10, 05/11, 03/13 i 8/13) </w:t>
      </w:r>
      <w:r w:rsidRPr="00295E2F">
        <w:rPr>
          <w:rFonts w:ascii="Times New Roman" w:hAnsi="Times New Roman" w:cs="Times New Roman"/>
        </w:rPr>
        <w:t xml:space="preserve">Općinsko vijeće Općine Promina na </w:t>
      </w:r>
      <w:r w:rsidR="003D419D" w:rsidRPr="00295E2F">
        <w:rPr>
          <w:rFonts w:ascii="Times New Roman" w:hAnsi="Times New Roman" w:cs="Times New Roman"/>
        </w:rPr>
        <w:t>4. s</w:t>
      </w:r>
      <w:r w:rsidRPr="00295E2F">
        <w:rPr>
          <w:rFonts w:ascii="Times New Roman" w:hAnsi="Times New Roman" w:cs="Times New Roman"/>
        </w:rPr>
        <w:t xml:space="preserve">jednici </w:t>
      </w:r>
      <w:r w:rsidR="003D419D" w:rsidRPr="00295E2F">
        <w:rPr>
          <w:rFonts w:ascii="Times New Roman" w:hAnsi="Times New Roman" w:cs="Times New Roman"/>
        </w:rPr>
        <w:t xml:space="preserve">dana </w:t>
      </w:r>
      <w:r w:rsidR="00EA26F2">
        <w:rPr>
          <w:rFonts w:ascii="Times New Roman" w:hAnsi="Times New Roman" w:cs="Times New Roman"/>
        </w:rPr>
        <w:t xml:space="preserve">15. </w:t>
      </w:r>
      <w:r w:rsidR="003D419D" w:rsidRPr="00295E2F">
        <w:rPr>
          <w:rFonts w:ascii="Times New Roman" w:hAnsi="Times New Roman" w:cs="Times New Roman"/>
        </w:rPr>
        <w:t xml:space="preserve">prosinca </w:t>
      </w:r>
      <w:r w:rsidRPr="00295E2F">
        <w:rPr>
          <w:rFonts w:ascii="Times New Roman" w:hAnsi="Times New Roman" w:cs="Times New Roman"/>
        </w:rPr>
        <w:t>2017. godine, donosi</w:t>
      </w:r>
    </w:p>
    <w:p w:rsidR="00E33483" w:rsidRPr="00295E2F" w:rsidRDefault="00E33483" w:rsidP="006E2C3E">
      <w:pPr>
        <w:spacing w:after="0" w:line="240" w:lineRule="auto"/>
        <w:ind w:right="-567"/>
        <w:rPr>
          <w:rFonts w:ascii="Times New Roman" w:hAnsi="Times New Roman" w:cs="Times New Roman"/>
        </w:rPr>
      </w:pPr>
    </w:p>
    <w:p w:rsidR="00E33483" w:rsidRPr="00295E2F" w:rsidRDefault="00E33483" w:rsidP="006E2C3E">
      <w:pPr>
        <w:spacing w:after="0" w:line="240" w:lineRule="auto"/>
        <w:ind w:right="-567"/>
        <w:jc w:val="center"/>
        <w:rPr>
          <w:rFonts w:ascii="Times New Roman" w:hAnsi="Times New Roman" w:cs="Times New Roman"/>
          <w:b/>
        </w:rPr>
      </w:pPr>
      <w:r w:rsidRPr="00295E2F">
        <w:rPr>
          <w:rFonts w:ascii="Times New Roman" w:hAnsi="Times New Roman" w:cs="Times New Roman"/>
          <w:b/>
        </w:rPr>
        <w:t>ODLUKU</w:t>
      </w:r>
    </w:p>
    <w:p w:rsidR="00E33483" w:rsidRPr="00295E2F" w:rsidRDefault="00E33483" w:rsidP="006E2C3E">
      <w:pPr>
        <w:spacing w:after="0" w:line="240" w:lineRule="auto"/>
        <w:ind w:right="-567"/>
        <w:jc w:val="center"/>
        <w:rPr>
          <w:rFonts w:ascii="Times New Roman" w:hAnsi="Times New Roman" w:cs="Times New Roman"/>
          <w:b/>
        </w:rPr>
      </w:pPr>
      <w:r w:rsidRPr="00295E2F">
        <w:rPr>
          <w:rFonts w:ascii="Times New Roman" w:hAnsi="Times New Roman" w:cs="Times New Roman"/>
          <w:b/>
        </w:rPr>
        <w:t>o određivanju pravnih osoba od interesa za sustav civilne zaštite</w:t>
      </w:r>
    </w:p>
    <w:p w:rsidR="00E33483" w:rsidRPr="00295E2F" w:rsidRDefault="00E33483" w:rsidP="006E2C3E">
      <w:pPr>
        <w:spacing w:after="0" w:line="240" w:lineRule="auto"/>
        <w:ind w:right="-567"/>
        <w:jc w:val="center"/>
        <w:rPr>
          <w:rFonts w:ascii="Times New Roman" w:hAnsi="Times New Roman" w:cs="Times New Roman"/>
          <w:b/>
        </w:rPr>
      </w:pPr>
      <w:r w:rsidRPr="00295E2F">
        <w:rPr>
          <w:rFonts w:ascii="Times New Roman" w:hAnsi="Times New Roman" w:cs="Times New Roman"/>
          <w:b/>
        </w:rPr>
        <w:t>na području Općine Promina</w:t>
      </w:r>
    </w:p>
    <w:p w:rsidR="00E33483" w:rsidRPr="00295E2F" w:rsidRDefault="00E33483" w:rsidP="006E2C3E">
      <w:pPr>
        <w:spacing w:after="0" w:line="240" w:lineRule="auto"/>
        <w:ind w:right="-567"/>
        <w:rPr>
          <w:rFonts w:ascii="Times New Roman" w:hAnsi="Times New Roman" w:cs="Times New Roman"/>
        </w:rPr>
      </w:pPr>
    </w:p>
    <w:p w:rsidR="00E33483" w:rsidRPr="00295E2F" w:rsidRDefault="003D419D" w:rsidP="006E2C3E">
      <w:pPr>
        <w:spacing w:after="0" w:line="240" w:lineRule="auto"/>
        <w:ind w:right="-567"/>
        <w:jc w:val="center"/>
        <w:rPr>
          <w:rFonts w:ascii="Times New Roman" w:hAnsi="Times New Roman" w:cs="Times New Roman"/>
          <w:b/>
        </w:rPr>
      </w:pPr>
      <w:r w:rsidRPr="00295E2F">
        <w:rPr>
          <w:rFonts w:ascii="Times New Roman" w:hAnsi="Times New Roman" w:cs="Times New Roman"/>
          <w:b/>
        </w:rPr>
        <w:t>Č</w:t>
      </w:r>
      <w:r w:rsidR="00E33483" w:rsidRPr="00295E2F">
        <w:rPr>
          <w:rFonts w:ascii="Times New Roman" w:hAnsi="Times New Roman" w:cs="Times New Roman"/>
          <w:b/>
        </w:rPr>
        <w:t>lanak 1.</w:t>
      </w:r>
    </w:p>
    <w:p w:rsidR="00E33483" w:rsidRPr="00295E2F" w:rsidRDefault="009C7AA9" w:rsidP="006E2C3E">
      <w:pPr>
        <w:spacing w:after="0" w:line="240" w:lineRule="auto"/>
        <w:ind w:right="-567"/>
        <w:jc w:val="both"/>
        <w:rPr>
          <w:rFonts w:ascii="Times New Roman" w:hAnsi="Times New Roman" w:cs="Times New Roman"/>
        </w:rPr>
      </w:pPr>
      <w:r w:rsidRPr="00295E2F">
        <w:rPr>
          <w:rFonts w:ascii="Times New Roman" w:hAnsi="Times New Roman" w:cs="Times New Roman"/>
        </w:rPr>
        <w:t>O</w:t>
      </w:r>
      <w:r w:rsidR="00E33483" w:rsidRPr="00295E2F">
        <w:rPr>
          <w:rFonts w:ascii="Times New Roman" w:hAnsi="Times New Roman" w:cs="Times New Roman"/>
        </w:rPr>
        <w:t xml:space="preserve">vom se odlukom određuju pravne osobe od interesa za sustav civilne zaštite na području Općine Promina, </w:t>
      </w:r>
      <w:r w:rsidR="00215CF0" w:rsidRPr="00295E2F">
        <w:rPr>
          <w:rFonts w:ascii="Times New Roman" w:hAnsi="Times New Roman" w:cs="Times New Roman"/>
        </w:rPr>
        <w:t>a koje su od značaja za reagiranje u velikim nesrećama.</w:t>
      </w:r>
      <w:r w:rsidR="007D0887" w:rsidRPr="00295E2F">
        <w:rPr>
          <w:rFonts w:ascii="Times New Roman" w:hAnsi="Times New Roman" w:cs="Times New Roman"/>
        </w:rPr>
        <w:t xml:space="preserve"> </w:t>
      </w:r>
    </w:p>
    <w:p w:rsidR="00E33483" w:rsidRPr="00295E2F" w:rsidRDefault="00E33483" w:rsidP="006E2C3E">
      <w:pPr>
        <w:spacing w:after="0" w:line="240" w:lineRule="auto"/>
        <w:ind w:right="-567"/>
        <w:rPr>
          <w:rFonts w:ascii="Times New Roman" w:hAnsi="Times New Roman" w:cs="Times New Roman"/>
        </w:rPr>
      </w:pPr>
    </w:p>
    <w:p w:rsidR="00E33483" w:rsidRPr="00295E2F" w:rsidRDefault="00E33483" w:rsidP="006E2C3E">
      <w:pPr>
        <w:spacing w:after="0" w:line="240" w:lineRule="auto"/>
        <w:ind w:right="-567"/>
        <w:jc w:val="center"/>
        <w:rPr>
          <w:rFonts w:ascii="Times New Roman" w:hAnsi="Times New Roman" w:cs="Times New Roman"/>
          <w:b/>
        </w:rPr>
      </w:pPr>
      <w:r w:rsidRPr="00295E2F">
        <w:rPr>
          <w:rFonts w:ascii="Times New Roman" w:hAnsi="Times New Roman" w:cs="Times New Roman"/>
          <w:b/>
        </w:rPr>
        <w:t>Članak 2.</w:t>
      </w:r>
    </w:p>
    <w:p w:rsidR="00E33483" w:rsidRPr="00295E2F" w:rsidRDefault="00E33483" w:rsidP="00407C41">
      <w:pPr>
        <w:spacing w:after="0" w:line="240" w:lineRule="auto"/>
        <w:ind w:right="-567"/>
        <w:rPr>
          <w:rFonts w:ascii="Times New Roman" w:hAnsi="Times New Roman" w:cs="Times New Roman"/>
        </w:rPr>
      </w:pPr>
      <w:r w:rsidRPr="00295E2F">
        <w:rPr>
          <w:rFonts w:ascii="Times New Roman" w:hAnsi="Times New Roman" w:cs="Times New Roman"/>
        </w:rPr>
        <w:t>Pravne osobe iz članka 1. ove Odluke određuju se kako slijedi:</w:t>
      </w:r>
    </w:p>
    <w:p w:rsidR="00903B9E" w:rsidRPr="00295E2F" w:rsidRDefault="00903B9E" w:rsidP="006E2C3E">
      <w:pPr>
        <w:pStyle w:val="ListParagraph"/>
        <w:numPr>
          <w:ilvl w:val="0"/>
          <w:numId w:val="1"/>
        </w:numPr>
        <w:spacing w:after="0" w:line="240" w:lineRule="auto"/>
        <w:ind w:right="-567"/>
        <w:rPr>
          <w:rFonts w:ascii="Times New Roman" w:hAnsi="Times New Roman" w:cs="Times New Roman"/>
        </w:rPr>
      </w:pPr>
      <w:r w:rsidRPr="00295E2F">
        <w:rPr>
          <w:rFonts w:ascii="Times New Roman" w:hAnsi="Times New Roman" w:cs="Times New Roman"/>
        </w:rPr>
        <w:t>Eko Promina</w:t>
      </w:r>
      <w:r w:rsidR="003D419D" w:rsidRPr="00295E2F">
        <w:rPr>
          <w:rFonts w:ascii="Times New Roman" w:hAnsi="Times New Roman" w:cs="Times New Roman"/>
        </w:rPr>
        <w:t xml:space="preserve"> d.o.o.</w:t>
      </w:r>
      <w:r w:rsidRPr="00295E2F">
        <w:rPr>
          <w:rFonts w:ascii="Times New Roman" w:hAnsi="Times New Roman" w:cs="Times New Roman"/>
        </w:rPr>
        <w:t>, komunalno poduzeće</w:t>
      </w:r>
    </w:p>
    <w:p w:rsidR="00407C41" w:rsidRPr="00295E2F" w:rsidRDefault="00903B9E" w:rsidP="00407C41">
      <w:pPr>
        <w:pStyle w:val="ListParagraph"/>
        <w:numPr>
          <w:ilvl w:val="0"/>
          <w:numId w:val="1"/>
        </w:numPr>
        <w:spacing w:after="0" w:line="240" w:lineRule="auto"/>
        <w:ind w:right="-567"/>
        <w:rPr>
          <w:rFonts w:ascii="Times New Roman" w:hAnsi="Times New Roman" w:cs="Times New Roman"/>
        </w:rPr>
      </w:pPr>
      <w:r w:rsidRPr="00295E2F">
        <w:rPr>
          <w:rFonts w:ascii="Times New Roman" w:hAnsi="Times New Roman" w:cs="Times New Roman"/>
        </w:rPr>
        <w:t>Lovačka udruga „Promina“.</w:t>
      </w:r>
    </w:p>
    <w:p w:rsidR="00295E2F" w:rsidRPr="00295E2F" w:rsidRDefault="00295E2F" w:rsidP="00295E2F">
      <w:pPr>
        <w:pStyle w:val="ListParagraph"/>
        <w:spacing w:after="0" w:line="240" w:lineRule="auto"/>
        <w:ind w:right="-567"/>
        <w:rPr>
          <w:rFonts w:ascii="Times New Roman" w:hAnsi="Times New Roman" w:cs="Times New Roman"/>
        </w:rPr>
      </w:pPr>
    </w:p>
    <w:p w:rsidR="00903B9E" w:rsidRPr="00295E2F" w:rsidRDefault="00EC660B" w:rsidP="00407C41">
      <w:pPr>
        <w:spacing w:after="0" w:line="240" w:lineRule="auto"/>
        <w:ind w:right="-567"/>
        <w:jc w:val="center"/>
        <w:rPr>
          <w:rFonts w:ascii="Times New Roman" w:hAnsi="Times New Roman" w:cs="Times New Roman"/>
        </w:rPr>
      </w:pPr>
      <w:r w:rsidRPr="00295E2F">
        <w:rPr>
          <w:rFonts w:ascii="Times New Roman" w:hAnsi="Times New Roman" w:cs="Times New Roman"/>
          <w:b/>
        </w:rPr>
        <w:t>Članak 3.</w:t>
      </w:r>
    </w:p>
    <w:p w:rsidR="00EC660B" w:rsidRPr="00295E2F" w:rsidRDefault="00EC660B" w:rsidP="00295E2F">
      <w:pPr>
        <w:spacing w:after="0" w:line="240" w:lineRule="auto"/>
        <w:ind w:right="-567"/>
        <w:jc w:val="both"/>
        <w:rPr>
          <w:rFonts w:ascii="Times New Roman" w:hAnsi="Times New Roman" w:cs="Times New Roman"/>
        </w:rPr>
      </w:pPr>
      <w:r w:rsidRPr="00295E2F">
        <w:rPr>
          <w:rFonts w:ascii="Times New Roman" w:hAnsi="Times New Roman" w:cs="Times New Roman"/>
        </w:rPr>
        <w:t>Pravne osobe od interesa za sustav civilne zaštite iz čl. 2. ove Odluke dio su operativnih snaga sustava civilne zaštite Općine Promina.</w:t>
      </w:r>
    </w:p>
    <w:p w:rsidR="00295E2F" w:rsidRPr="00295E2F" w:rsidRDefault="00295E2F" w:rsidP="00295E2F">
      <w:pPr>
        <w:spacing w:after="0" w:line="240" w:lineRule="auto"/>
        <w:ind w:right="-567"/>
        <w:jc w:val="both"/>
        <w:rPr>
          <w:rFonts w:ascii="Times New Roman" w:hAnsi="Times New Roman" w:cs="Times New Roman"/>
        </w:rPr>
      </w:pPr>
    </w:p>
    <w:p w:rsidR="00EC660B" w:rsidRPr="00295E2F" w:rsidRDefault="00EC660B" w:rsidP="00EC660B">
      <w:pPr>
        <w:spacing w:after="0" w:line="240" w:lineRule="auto"/>
        <w:ind w:right="-567"/>
        <w:jc w:val="center"/>
        <w:rPr>
          <w:rFonts w:ascii="Times New Roman" w:hAnsi="Times New Roman" w:cs="Times New Roman"/>
          <w:b/>
        </w:rPr>
      </w:pPr>
      <w:r w:rsidRPr="00295E2F">
        <w:rPr>
          <w:rFonts w:ascii="Times New Roman" w:hAnsi="Times New Roman" w:cs="Times New Roman"/>
          <w:b/>
        </w:rPr>
        <w:t>Članak 4.</w:t>
      </w:r>
    </w:p>
    <w:p w:rsidR="007D0887" w:rsidRPr="00295E2F" w:rsidRDefault="00EC660B" w:rsidP="00295E2F">
      <w:pPr>
        <w:spacing w:after="0" w:line="240" w:lineRule="auto"/>
        <w:ind w:right="-567"/>
        <w:jc w:val="both"/>
        <w:rPr>
          <w:rFonts w:ascii="Times New Roman" w:hAnsi="Times New Roman" w:cs="Times New Roman"/>
        </w:rPr>
      </w:pPr>
      <w:r w:rsidRPr="00295E2F">
        <w:rPr>
          <w:rFonts w:ascii="Times New Roman" w:hAnsi="Times New Roman" w:cs="Times New Roman"/>
        </w:rPr>
        <w:t xml:space="preserve">Pravne osobe od interesa za sustav civilne zaštite iz čl. 2. ove Odluke sudjeluju s ljudskim snagama i materijalnim resursima u provedbi mjera i aktivnosti </w:t>
      </w:r>
      <w:r w:rsidR="007D0887" w:rsidRPr="00295E2F">
        <w:rPr>
          <w:rFonts w:ascii="Times New Roman" w:hAnsi="Times New Roman" w:cs="Times New Roman"/>
        </w:rPr>
        <w:t xml:space="preserve"> u sustavu civilne zaštite.</w:t>
      </w:r>
      <w:r w:rsidRPr="00295E2F">
        <w:rPr>
          <w:rFonts w:ascii="Times New Roman" w:hAnsi="Times New Roman" w:cs="Times New Roman"/>
        </w:rPr>
        <w:t xml:space="preserve"> </w:t>
      </w:r>
    </w:p>
    <w:p w:rsidR="00407C41" w:rsidRPr="00295E2F" w:rsidRDefault="00407C41" w:rsidP="00EC660B">
      <w:pPr>
        <w:spacing w:after="0" w:line="240" w:lineRule="auto"/>
        <w:ind w:right="-567"/>
        <w:rPr>
          <w:rFonts w:ascii="Times New Roman" w:hAnsi="Times New Roman" w:cs="Times New Roman"/>
        </w:rPr>
      </w:pPr>
    </w:p>
    <w:p w:rsidR="00903B9E" w:rsidRPr="00295E2F" w:rsidRDefault="00903B9E" w:rsidP="006E2C3E">
      <w:pPr>
        <w:spacing w:after="0" w:line="240" w:lineRule="auto"/>
        <w:ind w:right="-567"/>
        <w:jc w:val="center"/>
        <w:rPr>
          <w:rFonts w:ascii="Times New Roman" w:hAnsi="Times New Roman" w:cs="Times New Roman"/>
          <w:b/>
        </w:rPr>
      </w:pPr>
      <w:r w:rsidRPr="00295E2F">
        <w:rPr>
          <w:rFonts w:ascii="Times New Roman" w:hAnsi="Times New Roman" w:cs="Times New Roman"/>
          <w:b/>
        </w:rPr>
        <w:t>Članak</w:t>
      </w:r>
      <w:r w:rsidR="00215CF0" w:rsidRPr="00295E2F">
        <w:rPr>
          <w:rFonts w:ascii="Times New Roman" w:hAnsi="Times New Roman" w:cs="Times New Roman"/>
          <w:b/>
        </w:rPr>
        <w:t xml:space="preserve"> 5</w:t>
      </w:r>
      <w:r w:rsidRPr="00295E2F">
        <w:rPr>
          <w:rFonts w:ascii="Times New Roman" w:hAnsi="Times New Roman" w:cs="Times New Roman"/>
          <w:b/>
        </w:rPr>
        <w:t>.</w:t>
      </w:r>
    </w:p>
    <w:p w:rsidR="00903B9E" w:rsidRPr="00295E2F" w:rsidRDefault="00903B9E" w:rsidP="006E2C3E">
      <w:pPr>
        <w:spacing w:after="0" w:line="240" w:lineRule="auto"/>
        <w:ind w:right="-567"/>
        <w:jc w:val="both"/>
        <w:rPr>
          <w:rFonts w:ascii="Times New Roman" w:hAnsi="Times New Roman" w:cs="Times New Roman"/>
        </w:rPr>
      </w:pPr>
      <w:r w:rsidRPr="00295E2F">
        <w:rPr>
          <w:rFonts w:ascii="Times New Roman" w:hAnsi="Times New Roman" w:cs="Times New Roman"/>
        </w:rPr>
        <w:t xml:space="preserve">Pravnim osobama iz članka 2. ove Odluke  </w:t>
      </w:r>
      <w:r w:rsidR="007D0887" w:rsidRPr="00295E2F">
        <w:rPr>
          <w:rFonts w:ascii="Times New Roman" w:hAnsi="Times New Roman" w:cs="Times New Roman"/>
        </w:rPr>
        <w:t xml:space="preserve">dostavit će se </w:t>
      </w:r>
      <w:r w:rsidRPr="00295E2F">
        <w:rPr>
          <w:rFonts w:ascii="Times New Roman" w:hAnsi="Times New Roman" w:cs="Times New Roman"/>
        </w:rPr>
        <w:t>izvodi iz Plana zaštite i spašav</w:t>
      </w:r>
      <w:r w:rsidR="007D0887" w:rsidRPr="00295E2F">
        <w:rPr>
          <w:rFonts w:ascii="Times New Roman" w:hAnsi="Times New Roman" w:cs="Times New Roman"/>
        </w:rPr>
        <w:t>anja za područje Općine Promina, koje sadržavaju  mjere i aktivnosti koje trebaju provoditi u slučaju prijetnje, nastanka i posljedica velikih nesreća i katastrofa.</w:t>
      </w:r>
    </w:p>
    <w:p w:rsidR="00903B9E" w:rsidRPr="00295E2F" w:rsidRDefault="00903B9E" w:rsidP="006E2C3E">
      <w:pPr>
        <w:spacing w:after="0" w:line="240" w:lineRule="auto"/>
        <w:ind w:right="-567"/>
        <w:jc w:val="both"/>
        <w:rPr>
          <w:rFonts w:ascii="Times New Roman" w:hAnsi="Times New Roman" w:cs="Times New Roman"/>
        </w:rPr>
      </w:pPr>
      <w:r w:rsidRPr="00295E2F">
        <w:rPr>
          <w:rFonts w:ascii="Times New Roman" w:hAnsi="Times New Roman" w:cs="Times New Roman"/>
        </w:rPr>
        <w:t>Pravne osob</w:t>
      </w:r>
      <w:r w:rsidR="003D419D" w:rsidRPr="00295E2F">
        <w:rPr>
          <w:rFonts w:ascii="Times New Roman" w:hAnsi="Times New Roman" w:cs="Times New Roman"/>
        </w:rPr>
        <w:t>e iz članka 2. točke ove Odluke</w:t>
      </w:r>
      <w:r w:rsidRPr="00295E2F">
        <w:rPr>
          <w:rFonts w:ascii="Times New Roman" w:hAnsi="Times New Roman" w:cs="Times New Roman"/>
        </w:rPr>
        <w:t xml:space="preserve"> izrađuju svoje operativne planove u kojima se utvrđuju postupci i način realizacije operativnih zadaća.</w:t>
      </w:r>
    </w:p>
    <w:p w:rsidR="00903B9E" w:rsidRPr="00295E2F" w:rsidRDefault="00903B9E" w:rsidP="006E2C3E">
      <w:pPr>
        <w:spacing w:after="0" w:line="240" w:lineRule="auto"/>
        <w:ind w:right="-567"/>
        <w:rPr>
          <w:rFonts w:ascii="Times New Roman" w:hAnsi="Times New Roman" w:cs="Times New Roman"/>
        </w:rPr>
      </w:pPr>
    </w:p>
    <w:p w:rsidR="00903B9E" w:rsidRPr="00295E2F" w:rsidRDefault="00407C41" w:rsidP="006E2C3E">
      <w:pPr>
        <w:spacing w:after="0" w:line="240" w:lineRule="auto"/>
        <w:ind w:right="-567"/>
        <w:jc w:val="center"/>
        <w:rPr>
          <w:rFonts w:ascii="Times New Roman" w:hAnsi="Times New Roman" w:cs="Times New Roman"/>
          <w:b/>
        </w:rPr>
      </w:pPr>
      <w:r w:rsidRPr="00295E2F">
        <w:rPr>
          <w:rFonts w:ascii="Times New Roman" w:hAnsi="Times New Roman" w:cs="Times New Roman"/>
          <w:b/>
        </w:rPr>
        <w:t>Članak 6.</w:t>
      </w:r>
    </w:p>
    <w:p w:rsidR="009C7AA9" w:rsidRPr="00295E2F" w:rsidRDefault="009C7AA9" w:rsidP="006E2C3E">
      <w:pPr>
        <w:spacing w:after="0" w:line="240" w:lineRule="auto"/>
        <w:ind w:right="-567"/>
        <w:jc w:val="both"/>
        <w:rPr>
          <w:rFonts w:ascii="Times New Roman" w:hAnsi="Times New Roman" w:cs="Times New Roman"/>
        </w:rPr>
      </w:pPr>
      <w:r w:rsidRPr="00295E2F">
        <w:rPr>
          <w:rFonts w:ascii="Times New Roman" w:hAnsi="Times New Roman" w:cs="Times New Roman"/>
        </w:rPr>
        <w:t>Danom stupanja na snagu ove odluke prestaje važiti Odluka o određivanju operativnih snaga zaštite i spašavanja i pravnih osoba od interesa za zaštitu i spašavanje na području Općine Promina, K</w:t>
      </w:r>
      <w:r w:rsidR="003D419D" w:rsidRPr="00295E2F">
        <w:rPr>
          <w:rFonts w:ascii="Times New Roman" w:hAnsi="Times New Roman" w:cs="Times New Roman"/>
        </w:rPr>
        <w:t>LASA</w:t>
      </w:r>
      <w:r w:rsidRPr="00295E2F">
        <w:rPr>
          <w:rFonts w:ascii="Times New Roman" w:hAnsi="Times New Roman" w:cs="Times New Roman"/>
        </w:rPr>
        <w:t>: 810-01/15-01/1, U</w:t>
      </w:r>
      <w:r w:rsidR="003D419D" w:rsidRPr="00295E2F">
        <w:rPr>
          <w:rFonts w:ascii="Times New Roman" w:hAnsi="Times New Roman" w:cs="Times New Roman"/>
        </w:rPr>
        <w:t>RBROJ:</w:t>
      </w:r>
      <w:r w:rsidRPr="00295E2F">
        <w:rPr>
          <w:rFonts w:ascii="Times New Roman" w:hAnsi="Times New Roman" w:cs="Times New Roman"/>
        </w:rPr>
        <w:t xml:space="preserve"> 2182/09-15-01 od 11. lipnja 2015. god.</w:t>
      </w:r>
    </w:p>
    <w:p w:rsidR="009C7AA9" w:rsidRPr="00295E2F" w:rsidRDefault="009C7AA9" w:rsidP="006E2C3E">
      <w:pPr>
        <w:spacing w:after="0" w:line="240" w:lineRule="auto"/>
        <w:ind w:right="-567"/>
        <w:rPr>
          <w:rFonts w:ascii="Times New Roman" w:hAnsi="Times New Roman" w:cs="Times New Roman"/>
        </w:rPr>
      </w:pPr>
    </w:p>
    <w:p w:rsidR="009C7AA9" w:rsidRPr="00295E2F" w:rsidRDefault="00407C41" w:rsidP="006E2C3E">
      <w:pPr>
        <w:spacing w:after="0" w:line="240" w:lineRule="auto"/>
        <w:ind w:right="-567"/>
        <w:jc w:val="center"/>
        <w:rPr>
          <w:rFonts w:ascii="Times New Roman" w:hAnsi="Times New Roman" w:cs="Times New Roman"/>
          <w:b/>
        </w:rPr>
      </w:pPr>
      <w:r w:rsidRPr="00295E2F">
        <w:rPr>
          <w:rFonts w:ascii="Times New Roman" w:hAnsi="Times New Roman" w:cs="Times New Roman"/>
          <w:b/>
        </w:rPr>
        <w:t>Članak 7</w:t>
      </w:r>
      <w:r w:rsidR="00295E2F" w:rsidRPr="00295E2F">
        <w:rPr>
          <w:rFonts w:ascii="Times New Roman" w:hAnsi="Times New Roman" w:cs="Times New Roman"/>
          <w:b/>
        </w:rPr>
        <w:t>.</w:t>
      </w:r>
    </w:p>
    <w:p w:rsidR="009C7AA9" w:rsidRPr="00295E2F" w:rsidRDefault="009C7AA9" w:rsidP="006E2C3E">
      <w:pPr>
        <w:spacing w:after="0" w:line="240" w:lineRule="auto"/>
        <w:ind w:right="-567"/>
        <w:jc w:val="both"/>
        <w:rPr>
          <w:rFonts w:ascii="Times New Roman" w:hAnsi="Times New Roman" w:cs="Times New Roman"/>
        </w:rPr>
      </w:pPr>
      <w:r w:rsidRPr="00295E2F">
        <w:rPr>
          <w:rFonts w:ascii="Times New Roman" w:hAnsi="Times New Roman" w:cs="Times New Roman"/>
        </w:rPr>
        <w:t>Ova odluka stupa na snagu</w:t>
      </w:r>
      <w:r w:rsidR="003D419D" w:rsidRPr="00295E2F">
        <w:rPr>
          <w:rFonts w:ascii="Times New Roman" w:hAnsi="Times New Roman" w:cs="Times New Roman"/>
        </w:rPr>
        <w:t xml:space="preserve"> prvog dana od dana objave u Službenom vjesniku Šibensko-kninske županije.</w:t>
      </w:r>
    </w:p>
    <w:p w:rsidR="003D419D" w:rsidRPr="00295E2F" w:rsidRDefault="003D419D" w:rsidP="006E2C3E">
      <w:pPr>
        <w:spacing w:after="0" w:line="240" w:lineRule="auto"/>
        <w:ind w:right="-567"/>
        <w:rPr>
          <w:rFonts w:ascii="Times New Roman" w:hAnsi="Times New Roman" w:cs="Times New Roman"/>
        </w:rPr>
      </w:pPr>
    </w:p>
    <w:p w:rsidR="003D419D" w:rsidRPr="00295E2F" w:rsidRDefault="003D419D" w:rsidP="006E2C3E">
      <w:pPr>
        <w:spacing w:after="0" w:line="240" w:lineRule="auto"/>
        <w:ind w:right="-567"/>
        <w:rPr>
          <w:rFonts w:ascii="Times New Roman" w:hAnsi="Times New Roman" w:cs="Times New Roman"/>
        </w:rPr>
      </w:pPr>
      <w:r w:rsidRPr="00295E2F">
        <w:rPr>
          <w:rFonts w:ascii="Times New Roman" w:hAnsi="Times New Roman" w:cs="Times New Roman"/>
        </w:rPr>
        <w:t>KLASA: 810-08/17-01/3</w:t>
      </w:r>
    </w:p>
    <w:p w:rsidR="009C7AA9" w:rsidRPr="00295E2F" w:rsidRDefault="003D419D" w:rsidP="006E2C3E">
      <w:pPr>
        <w:spacing w:after="0" w:line="240" w:lineRule="auto"/>
        <w:ind w:right="-567"/>
        <w:rPr>
          <w:rFonts w:ascii="Times New Roman" w:hAnsi="Times New Roman" w:cs="Times New Roman"/>
        </w:rPr>
      </w:pPr>
      <w:r w:rsidRPr="00295E2F">
        <w:rPr>
          <w:rFonts w:ascii="Times New Roman" w:hAnsi="Times New Roman" w:cs="Times New Roman"/>
        </w:rPr>
        <w:t>URBROJ: 2182-09/17-2</w:t>
      </w:r>
    </w:p>
    <w:p w:rsidR="003D419D" w:rsidRPr="00295E2F" w:rsidRDefault="003D419D" w:rsidP="006E2C3E">
      <w:pPr>
        <w:spacing w:after="0" w:line="240" w:lineRule="auto"/>
        <w:ind w:right="-567"/>
        <w:rPr>
          <w:rFonts w:ascii="Times New Roman" w:hAnsi="Times New Roman" w:cs="Times New Roman"/>
        </w:rPr>
      </w:pPr>
      <w:r w:rsidRPr="00295E2F">
        <w:rPr>
          <w:rFonts w:ascii="Times New Roman" w:hAnsi="Times New Roman" w:cs="Times New Roman"/>
        </w:rPr>
        <w:t xml:space="preserve">Oklaj, </w:t>
      </w:r>
      <w:r w:rsidR="00EA26F2">
        <w:rPr>
          <w:rFonts w:ascii="Times New Roman" w:hAnsi="Times New Roman" w:cs="Times New Roman"/>
        </w:rPr>
        <w:t>15. prosinca 2017. god.</w:t>
      </w:r>
      <w:bookmarkStart w:id="0" w:name="_GoBack"/>
      <w:bookmarkEnd w:id="0"/>
    </w:p>
    <w:p w:rsidR="00295E2F" w:rsidRDefault="00295E2F" w:rsidP="00295E2F">
      <w:pPr>
        <w:spacing w:after="0" w:line="240" w:lineRule="auto"/>
        <w:ind w:right="-567"/>
        <w:rPr>
          <w:rFonts w:ascii="Times New Roman" w:hAnsi="Times New Roman" w:cs="Times New Roman"/>
        </w:rPr>
      </w:pPr>
    </w:p>
    <w:p w:rsidR="006E2C3E" w:rsidRPr="00295E2F" w:rsidRDefault="006E2C3E" w:rsidP="00295E2F">
      <w:pPr>
        <w:spacing w:after="0" w:line="240" w:lineRule="auto"/>
        <w:ind w:right="-567"/>
        <w:jc w:val="center"/>
        <w:rPr>
          <w:rFonts w:ascii="Times New Roman" w:hAnsi="Times New Roman" w:cs="Times New Roman"/>
        </w:rPr>
      </w:pPr>
      <w:r w:rsidRPr="00295E2F">
        <w:rPr>
          <w:rFonts w:ascii="Times New Roman" w:hAnsi="Times New Roman" w:cs="Times New Roman"/>
        </w:rPr>
        <w:t>OPĆINSKO VIJEĆE</w:t>
      </w:r>
    </w:p>
    <w:p w:rsidR="006E2C3E" w:rsidRPr="00295E2F" w:rsidRDefault="006E2C3E" w:rsidP="00295E2F">
      <w:pPr>
        <w:spacing w:after="0" w:line="240" w:lineRule="auto"/>
        <w:ind w:right="-567"/>
        <w:jc w:val="center"/>
        <w:rPr>
          <w:rFonts w:ascii="Times New Roman" w:hAnsi="Times New Roman" w:cs="Times New Roman"/>
        </w:rPr>
      </w:pPr>
      <w:r w:rsidRPr="00295E2F">
        <w:rPr>
          <w:rFonts w:ascii="Times New Roman" w:hAnsi="Times New Roman" w:cs="Times New Roman"/>
        </w:rPr>
        <w:t>OPĆINE PROMINA</w:t>
      </w:r>
    </w:p>
    <w:p w:rsidR="00295E2F" w:rsidRDefault="00295E2F" w:rsidP="00407C41">
      <w:pPr>
        <w:spacing w:after="0" w:line="240" w:lineRule="auto"/>
        <w:ind w:left="6372" w:right="-567" w:firstLine="708"/>
        <w:rPr>
          <w:rFonts w:ascii="Times New Roman" w:hAnsi="Times New Roman" w:cs="Times New Roman"/>
        </w:rPr>
      </w:pPr>
    </w:p>
    <w:p w:rsidR="009C7AA9" w:rsidRPr="00295E2F" w:rsidRDefault="009C7AA9" w:rsidP="00407C41">
      <w:pPr>
        <w:spacing w:after="0" w:line="240" w:lineRule="auto"/>
        <w:ind w:left="6372" w:right="-567" w:firstLine="708"/>
        <w:rPr>
          <w:rFonts w:ascii="Times New Roman" w:hAnsi="Times New Roman" w:cs="Times New Roman"/>
        </w:rPr>
      </w:pPr>
      <w:r w:rsidRPr="00295E2F">
        <w:rPr>
          <w:rFonts w:ascii="Times New Roman" w:hAnsi="Times New Roman" w:cs="Times New Roman"/>
        </w:rPr>
        <w:t>PREDSJEDNICA:</w:t>
      </w:r>
    </w:p>
    <w:p w:rsidR="009C7AA9" w:rsidRPr="00295E2F" w:rsidRDefault="009C7AA9" w:rsidP="006E2C3E">
      <w:pPr>
        <w:spacing w:after="0" w:line="240" w:lineRule="auto"/>
        <w:ind w:right="-567"/>
        <w:rPr>
          <w:rFonts w:ascii="Times New Roman" w:hAnsi="Times New Roman" w:cs="Times New Roman"/>
        </w:rPr>
      </w:pPr>
      <w:r w:rsidRPr="00295E2F">
        <w:rPr>
          <w:rFonts w:ascii="Times New Roman" w:hAnsi="Times New Roman" w:cs="Times New Roman"/>
        </w:rPr>
        <w:tab/>
      </w:r>
      <w:r w:rsidRPr="00295E2F">
        <w:rPr>
          <w:rFonts w:ascii="Times New Roman" w:hAnsi="Times New Roman" w:cs="Times New Roman"/>
        </w:rPr>
        <w:tab/>
      </w:r>
      <w:r w:rsidRPr="00295E2F">
        <w:rPr>
          <w:rFonts w:ascii="Times New Roman" w:hAnsi="Times New Roman" w:cs="Times New Roman"/>
        </w:rPr>
        <w:tab/>
      </w:r>
      <w:r w:rsidRPr="00295E2F">
        <w:rPr>
          <w:rFonts w:ascii="Times New Roman" w:hAnsi="Times New Roman" w:cs="Times New Roman"/>
        </w:rPr>
        <w:tab/>
      </w:r>
      <w:r w:rsidRPr="00295E2F">
        <w:rPr>
          <w:rFonts w:ascii="Times New Roman" w:hAnsi="Times New Roman" w:cs="Times New Roman"/>
        </w:rPr>
        <w:tab/>
      </w:r>
      <w:r w:rsidRPr="00295E2F">
        <w:rPr>
          <w:rFonts w:ascii="Times New Roman" w:hAnsi="Times New Roman" w:cs="Times New Roman"/>
        </w:rPr>
        <w:tab/>
        <w:t xml:space="preserve">             </w:t>
      </w:r>
      <w:r w:rsidR="006E2C3E" w:rsidRPr="00295E2F">
        <w:rPr>
          <w:rFonts w:ascii="Times New Roman" w:hAnsi="Times New Roman" w:cs="Times New Roman"/>
        </w:rPr>
        <w:tab/>
      </w:r>
      <w:r w:rsidR="006E2C3E" w:rsidRPr="00295E2F">
        <w:rPr>
          <w:rFonts w:ascii="Times New Roman" w:hAnsi="Times New Roman" w:cs="Times New Roman"/>
        </w:rPr>
        <w:tab/>
      </w:r>
      <w:r w:rsidR="006E2C3E" w:rsidRPr="00295E2F">
        <w:rPr>
          <w:rFonts w:ascii="Times New Roman" w:hAnsi="Times New Roman" w:cs="Times New Roman"/>
        </w:rPr>
        <w:tab/>
        <w:t xml:space="preserve">  </w:t>
      </w:r>
      <w:r w:rsidRPr="00295E2F">
        <w:rPr>
          <w:rFonts w:ascii="Times New Roman" w:hAnsi="Times New Roman" w:cs="Times New Roman"/>
        </w:rPr>
        <w:t>Davorka Bronić</w:t>
      </w:r>
    </w:p>
    <w:p w:rsidR="009C7AA9" w:rsidRPr="00295E2F" w:rsidRDefault="009C7AA9" w:rsidP="006E2C3E">
      <w:pPr>
        <w:spacing w:after="0" w:line="240" w:lineRule="auto"/>
        <w:ind w:right="-567"/>
        <w:rPr>
          <w:rFonts w:ascii="Times New Roman" w:hAnsi="Times New Roman" w:cs="Times New Roman"/>
        </w:rPr>
      </w:pPr>
    </w:p>
    <w:sectPr w:rsidR="009C7AA9" w:rsidRPr="00295E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BB5FFE"/>
    <w:multiLevelType w:val="hybridMultilevel"/>
    <w:tmpl w:val="5282C49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965B88"/>
    <w:multiLevelType w:val="hybridMultilevel"/>
    <w:tmpl w:val="1F0EBDA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483"/>
    <w:rsid w:val="00215CF0"/>
    <w:rsid w:val="00295E2F"/>
    <w:rsid w:val="00344D52"/>
    <w:rsid w:val="003D419D"/>
    <w:rsid w:val="00407C41"/>
    <w:rsid w:val="006E2C3E"/>
    <w:rsid w:val="00724DEE"/>
    <w:rsid w:val="007D0887"/>
    <w:rsid w:val="00903B9E"/>
    <w:rsid w:val="009C7AA9"/>
    <w:rsid w:val="00B363AA"/>
    <w:rsid w:val="00E33483"/>
    <w:rsid w:val="00EA26F2"/>
    <w:rsid w:val="00EC3931"/>
    <w:rsid w:val="00EC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A4AA90-C034-4D7F-A329-CC1C957EE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34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1928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Zarko Duvancic</dc:creator>
  <cp:lastModifiedBy>Senka</cp:lastModifiedBy>
  <cp:revision>2</cp:revision>
  <dcterms:created xsi:type="dcterms:W3CDTF">2017-12-18T07:44:00Z</dcterms:created>
  <dcterms:modified xsi:type="dcterms:W3CDTF">2017-12-18T07:44:00Z</dcterms:modified>
</cp:coreProperties>
</file>